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rPr/>
      </w:pPr>
      <w:bookmarkStart w:colFirst="0" w:colLast="0" w:name="_gjdgxs" w:id="0"/>
      <w:bookmarkEnd w:id="0"/>
      <w:r w:rsidDel="00000000" w:rsidR="00000000" w:rsidRPr="00000000">
        <w:rPr>
          <w:rtl w:val="0"/>
        </w:rPr>
        <w:t xml:space="preserve">Typing on a computer</w:t>
      </w: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sz w:val="36"/>
          <w:szCs w:val="36"/>
          <w:rtl w:val="0"/>
        </w:rPr>
        <w:t xml:space="preserve">Introduction</w:t>
      </w:r>
    </w:p>
    <w:p w:rsidR="00000000" w:rsidDel="00000000" w:rsidP="00000000" w:rsidRDefault="00000000" w:rsidRPr="00000000" w14:paraId="00000003">
      <w:pPr>
        <w:widowControl w:val="0"/>
        <w:spacing w:line="240" w:lineRule="auto"/>
        <w:jc w:val="both"/>
        <w:rPr/>
      </w:pPr>
      <w:r w:rsidDel="00000000" w:rsidR="00000000" w:rsidRPr="00000000">
        <w:rPr>
          <w:rtl w:val="0"/>
        </w:rPr>
        <w:t xml:space="preserve">Using the letters in this resource, demonstrate with the learners how the letters will be added to their page. This includes identifying the text cursor to understand where their text will appear when a key is pressed. In order to do this, the learner with the text cursor page will have to fold and unfold page to make the line appear to flash. </w:t>
      </w:r>
    </w:p>
    <w:p w:rsidR="00000000" w:rsidDel="00000000" w:rsidP="00000000" w:rsidRDefault="00000000" w:rsidRPr="00000000" w14:paraId="00000004">
      <w:pPr>
        <w:widowControl w:val="0"/>
        <w:spacing w:line="240" w:lineRule="auto"/>
        <w:jc w:val="both"/>
        <w:rPr/>
      </w:pPr>
      <w:r w:rsidDel="00000000" w:rsidR="00000000" w:rsidRPr="00000000">
        <w:rPr>
          <w:rtl w:val="0"/>
        </w:rPr>
      </w:r>
    </w:p>
    <w:p w:rsidR="00000000" w:rsidDel="00000000" w:rsidP="00000000" w:rsidRDefault="00000000" w:rsidRPr="00000000" w14:paraId="00000005">
      <w:pPr>
        <w:widowControl w:val="0"/>
        <w:spacing w:line="240" w:lineRule="auto"/>
        <w:jc w:val="both"/>
        <w:rPr/>
      </w:pPr>
      <w:r w:rsidDel="00000000" w:rsidR="00000000" w:rsidRPr="00000000">
        <w:rPr>
          <w:rtl w:val="0"/>
        </w:rPr>
        <w:t xml:space="preserve">If the learners do not identify that a space is needed between the word ‘cat’ and ‘dog’, prompt them to think about whether they would write these words like this on paper. </w:t>
      </w:r>
    </w:p>
    <w:p w:rsidR="00000000" w:rsidDel="00000000" w:rsidP="00000000" w:rsidRDefault="00000000" w:rsidRPr="00000000" w14:paraId="00000006">
      <w:pPr>
        <w:widowControl w:val="0"/>
        <w:spacing w:line="240" w:lineRule="auto"/>
        <w:jc w:val="both"/>
        <w:rPr/>
      </w:pPr>
      <w:r w:rsidDel="00000000" w:rsidR="00000000" w:rsidRPr="00000000">
        <w:rPr>
          <w:rtl w:val="0"/>
        </w:rPr>
      </w:r>
    </w:p>
    <w:p w:rsidR="00000000" w:rsidDel="00000000" w:rsidP="00000000" w:rsidRDefault="00000000" w:rsidRPr="00000000" w14:paraId="00000007">
      <w:pPr>
        <w:widowControl w:val="0"/>
        <w:spacing w:line="240" w:lineRule="auto"/>
        <w:jc w:val="both"/>
        <w:rPr/>
      </w:pPr>
      <w:r w:rsidDel="00000000" w:rsidR="00000000" w:rsidRPr="00000000">
        <w:rPr>
          <w:rtl w:val="0"/>
        </w:rPr>
        <w:t xml:space="preserve">In order to demonstrate that the text cursor can be moved around the page, model moving the learner with the text cursor. Explain that you are the mouse and ensure that the learners are aware that you have clicked when you place the text cursor in the correct space. </w:t>
      </w:r>
    </w:p>
    <w:p w:rsidR="00000000" w:rsidDel="00000000" w:rsidP="00000000" w:rsidRDefault="00000000" w:rsidRPr="00000000" w14:paraId="00000008">
      <w:pPr>
        <w:widowControl w:val="0"/>
        <w:spacing w:line="240" w:lineRule="auto"/>
        <w:jc w:val="both"/>
        <w:rPr/>
      </w:pPr>
      <w:r w:rsidDel="00000000" w:rsidR="00000000" w:rsidRPr="00000000">
        <w:rPr>
          <w:rtl w:val="0"/>
        </w:rPr>
      </w:r>
    </w:p>
    <w:p w:rsidR="00000000" w:rsidDel="00000000" w:rsidP="00000000" w:rsidRDefault="00000000" w:rsidRPr="00000000" w14:paraId="00000009">
      <w:pPr>
        <w:widowControl w:val="0"/>
        <w:spacing w:line="240" w:lineRule="auto"/>
        <w:jc w:val="both"/>
        <w:rPr/>
      </w:pPr>
      <w:r w:rsidDel="00000000" w:rsidR="00000000" w:rsidRPr="00000000">
        <w:rPr>
          <w:rtl w:val="0"/>
        </w:rPr>
      </w:r>
    </w:p>
    <w:p w:rsidR="00000000" w:rsidDel="00000000" w:rsidP="00000000" w:rsidRDefault="00000000" w:rsidRPr="00000000" w14:paraId="0000000A">
      <w:pPr>
        <w:widowControl w:val="0"/>
        <w:spacing w:line="240" w:lineRule="auto"/>
        <w:jc w:val="both"/>
        <w:rPr/>
      </w:pPr>
      <w:r w:rsidDel="00000000" w:rsidR="00000000" w:rsidRPr="00000000">
        <w:rPr>
          <w:rtl w:val="0"/>
        </w:rPr>
      </w:r>
    </w:p>
    <w:p w:rsidR="00000000" w:rsidDel="00000000" w:rsidP="00000000" w:rsidRDefault="00000000" w:rsidRPr="00000000" w14:paraId="0000000B">
      <w:pPr>
        <w:widowControl w:val="0"/>
        <w:spacing w:line="240" w:lineRule="auto"/>
        <w:jc w:val="both"/>
        <w:rPr/>
      </w:pPr>
      <w:r w:rsidDel="00000000" w:rsidR="00000000" w:rsidRPr="00000000">
        <w:rPr>
          <w:rtl w:val="0"/>
        </w:rPr>
      </w:r>
    </w:p>
    <w:p w:rsidR="00000000" w:rsidDel="00000000" w:rsidP="00000000" w:rsidRDefault="00000000" w:rsidRPr="00000000" w14:paraId="0000000C">
      <w:pPr>
        <w:widowControl w:val="0"/>
        <w:spacing w:line="240" w:lineRule="auto"/>
        <w:jc w:val="both"/>
        <w:rPr/>
      </w:pPr>
      <w:r w:rsidDel="00000000" w:rsidR="00000000" w:rsidRPr="00000000">
        <w:rPr>
          <w:rtl w:val="0"/>
        </w:rPr>
      </w:r>
    </w:p>
    <w:p w:rsidR="00000000" w:rsidDel="00000000" w:rsidP="00000000" w:rsidRDefault="00000000" w:rsidRPr="00000000" w14:paraId="0000000D">
      <w:pPr>
        <w:widowControl w:val="0"/>
        <w:spacing w:line="240" w:lineRule="auto"/>
        <w:jc w:val="both"/>
        <w:rPr/>
      </w:pPr>
      <w:r w:rsidDel="00000000" w:rsidR="00000000" w:rsidRPr="00000000">
        <w:rPr>
          <w:rtl w:val="0"/>
        </w:rPr>
      </w:r>
    </w:p>
    <w:p w:rsidR="00000000" w:rsidDel="00000000" w:rsidP="00000000" w:rsidRDefault="00000000" w:rsidRPr="00000000" w14:paraId="0000000E">
      <w:pPr>
        <w:widowControl w:val="0"/>
        <w:spacing w:line="240" w:lineRule="auto"/>
        <w:jc w:val="both"/>
        <w:rPr/>
      </w:pPr>
      <w:r w:rsidDel="00000000" w:rsidR="00000000" w:rsidRPr="00000000">
        <w:rPr>
          <w:rtl w:val="0"/>
        </w:rPr>
      </w:r>
    </w:p>
    <w:p w:rsidR="00000000" w:rsidDel="00000000" w:rsidP="00000000" w:rsidRDefault="00000000" w:rsidRPr="00000000" w14:paraId="0000000F">
      <w:pPr>
        <w:widowControl w:val="0"/>
        <w:spacing w:line="240" w:lineRule="auto"/>
        <w:jc w:val="both"/>
        <w:rPr/>
      </w:pPr>
      <w:r w:rsidDel="00000000" w:rsidR="00000000" w:rsidRPr="00000000">
        <w:rPr>
          <w:rtl w:val="0"/>
        </w:rPr>
      </w:r>
    </w:p>
    <w:p w:rsidR="00000000" w:rsidDel="00000000" w:rsidP="00000000" w:rsidRDefault="00000000" w:rsidRPr="00000000" w14:paraId="00000010">
      <w:pPr>
        <w:widowControl w:val="0"/>
        <w:spacing w:line="240" w:lineRule="auto"/>
        <w:jc w:val="both"/>
        <w:rPr/>
      </w:pPr>
      <w:r w:rsidDel="00000000" w:rsidR="00000000" w:rsidRPr="00000000">
        <w:rPr>
          <w:rtl w:val="0"/>
        </w:rPr>
      </w:r>
    </w:p>
    <w:p w:rsidR="00000000" w:rsidDel="00000000" w:rsidP="00000000" w:rsidRDefault="00000000" w:rsidRPr="00000000" w14:paraId="00000011">
      <w:pPr>
        <w:widowControl w:val="0"/>
        <w:spacing w:line="240" w:lineRule="auto"/>
        <w:jc w:val="both"/>
        <w:rPr/>
      </w:pPr>
      <w:r w:rsidDel="00000000" w:rsidR="00000000" w:rsidRPr="00000000">
        <w:rPr>
          <w:rtl w:val="0"/>
        </w:rPr>
      </w:r>
    </w:p>
    <w:p w:rsidR="00000000" w:rsidDel="00000000" w:rsidP="00000000" w:rsidRDefault="00000000" w:rsidRPr="00000000" w14:paraId="00000012">
      <w:pPr>
        <w:widowControl w:val="0"/>
        <w:spacing w:line="240" w:lineRule="auto"/>
        <w:jc w:val="both"/>
        <w:rPr/>
      </w:pPr>
      <w:r w:rsidDel="00000000" w:rsidR="00000000" w:rsidRPr="00000000">
        <w:rPr>
          <w:rtl w:val="0"/>
        </w:rPr>
      </w:r>
    </w:p>
    <w:p w:rsidR="00000000" w:rsidDel="00000000" w:rsidP="00000000" w:rsidRDefault="00000000" w:rsidRPr="00000000" w14:paraId="00000013">
      <w:pPr>
        <w:widowControl w:val="0"/>
        <w:spacing w:line="240" w:lineRule="auto"/>
        <w:jc w:val="both"/>
        <w:rPr/>
      </w:pPr>
      <w:r w:rsidDel="00000000" w:rsidR="00000000" w:rsidRPr="00000000">
        <w:rPr>
          <w:rtl w:val="0"/>
        </w:rPr>
      </w:r>
    </w:p>
    <w:p w:rsidR="00000000" w:rsidDel="00000000" w:rsidP="00000000" w:rsidRDefault="00000000" w:rsidRPr="00000000" w14:paraId="00000014">
      <w:pPr>
        <w:widowControl w:val="0"/>
        <w:spacing w:line="240" w:lineRule="auto"/>
        <w:jc w:val="both"/>
        <w:rPr/>
      </w:pPr>
      <w:r w:rsidDel="00000000" w:rsidR="00000000" w:rsidRPr="00000000">
        <w:rPr>
          <w:rtl w:val="0"/>
        </w:rPr>
      </w:r>
    </w:p>
    <w:p w:rsidR="00000000" w:rsidDel="00000000" w:rsidP="00000000" w:rsidRDefault="00000000" w:rsidRPr="00000000" w14:paraId="00000015">
      <w:pPr>
        <w:widowControl w:val="0"/>
        <w:spacing w:line="240" w:lineRule="auto"/>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76" w:lineRule="auto"/>
        <w:jc w:val="both"/>
        <w:rPr>
          <w:color w:val="666666"/>
          <w:sz w:val="18"/>
          <w:szCs w:val="18"/>
        </w:rPr>
      </w:pPr>
      <w:r w:rsidDel="00000000" w:rsidR="00000000" w:rsidRPr="00000000">
        <w:rPr>
          <w:color w:val="666666"/>
          <w:sz w:val="18"/>
          <w:szCs w:val="18"/>
          <w:rtl w:val="0"/>
        </w:rPr>
        <w:t xml:space="preserve">This resource is available online at </w:t>
      </w:r>
      <w:hyperlink r:id="rId6">
        <w:r w:rsidDel="00000000" w:rsidR="00000000" w:rsidRPr="00000000">
          <w:rPr>
            <w:color w:val="1155cc"/>
            <w:sz w:val="18"/>
            <w:szCs w:val="18"/>
            <w:u w:val="single"/>
            <w:rtl w:val="0"/>
          </w:rPr>
          <w:t xml:space="preserve">ncce.io/cm1w-2-a1-h</w:t>
        </w:r>
      </w:hyperlink>
      <w:r w:rsidDel="00000000" w:rsidR="00000000" w:rsidRPr="00000000">
        <w:rPr>
          <w:color w:val="666666"/>
          <w:sz w:val="18"/>
          <w:szCs w:val="18"/>
          <w:rtl w:val="0"/>
        </w:rPr>
        <w:t xml:space="preserve">.</w:t>
      </w:r>
      <w:r w:rsidDel="00000000" w:rsidR="00000000" w:rsidRPr="00000000">
        <w:rPr>
          <w:color w:val="666666"/>
          <w:sz w:val="18"/>
          <w:szCs w:val="18"/>
          <w:rtl w:val="0"/>
        </w:rPr>
        <w:t xml:space="preserve"> Resources are updated regularly — please check that you are using the latest version.</w:t>
      </w:r>
    </w:p>
    <w:p w:rsidR="00000000" w:rsidDel="00000000" w:rsidP="00000000" w:rsidRDefault="00000000" w:rsidRPr="00000000" w14:paraId="00000018">
      <w:pPr>
        <w:spacing w:line="276" w:lineRule="auto"/>
        <w:jc w:val="both"/>
        <w:rPr>
          <w:color w:val="666666"/>
          <w:sz w:val="18"/>
          <w:szCs w:val="18"/>
        </w:rPr>
      </w:pPr>
      <w:r w:rsidDel="00000000" w:rsidR="00000000" w:rsidRPr="00000000">
        <w:rPr>
          <w:rtl w:val="0"/>
        </w:rPr>
      </w:r>
    </w:p>
    <w:p w:rsidR="00000000" w:rsidDel="00000000" w:rsidP="00000000" w:rsidRDefault="00000000" w:rsidRPr="00000000" w14:paraId="00000019">
      <w:pPr>
        <w:spacing w:line="276" w:lineRule="auto"/>
        <w:jc w:val="both"/>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7">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p>
    <w:p w:rsidR="00000000" w:rsidDel="00000000" w:rsidP="00000000" w:rsidRDefault="00000000" w:rsidRPr="00000000" w14:paraId="0000001A">
      <w:pPr>
        <w:jc w:val="center"/>
        <w:rPr>
          <w:color w:val="666666"/>
          <w:sz w:val="18"/>
          <w:szCs w:val="18"/>
        </w:rPr>
      </w:pPr>
      <w:r w:rsidDel="00000000" w:rsidR="00000000" w:rsidRPr="00000000">
        <w:rPr>
          <w:sz w:val="800"/>
          <w:szCs w:val="800"/>
          <w:rtl w:val="0"/>
        </w:rPr>
        <w:t xml:space="preserve">c</w:t>
      </w:r>
      <w:r w:rsidDel="00000000" w:rsidR="00000000" w:rsidRPr="00000000">
        <w:rPr>
          <w:rtl w:val="0"/>
        </w:rPr>
      </w:r>
    </w:p>
    <w:p w:rsidR="00000000" w:rsidDel="00000000" w:rsidP="00000000" w:rsidRDefault="00000000" w:rsidRPr="00000000" w14:paraId="0000001B">
      <w:pPr>
        <w:jc w:val="center"/>
        <w:rPr/>
      </w:pPr>
      <w:r w:rsidDel="00000000" w:rsidR="00000000" w:rsidRPr="00000000">
        <w:rPr>
          <w:sz w:val="800"/>
          <w:szCs w:val="800"/>
          <w:rtl w:val="0"/>
        </w:rPr>
        <w:t xml:space="preserve">a</w:t>
      </w:r>
      <w:r w:rsidDel="00000000" w:rsidR="00000000" w:rsidRPr="00000000">
        <w:rPr>
          <w:rtl w:val="0"/>
        </w:rPr>
      </w:r>
    </w:p>
    <w:p w:rsidR="00000000" w:rsidDel="00000000" w:rsidP="00000000" w:rsidRDefault="00000000" w:rsidRPr="00000000" w14:paraId="0000001C">
      <w:pPr>
        <w:jc w:val="center"/>
        <w:rPr>
          <w:sz w:val="48"/>
          <w:szCs w:val="48"/>
        </w:rPr>
      </w:pPr>
      <w:r w:rsidDel="00000000" w:rsidR="00000000" w:rsidRPr="00000000">
        <w:rPr>
          <w:sz w:val="800"/>
          <w:szCs w:val="800"/>
          <w:rtl w:val="0"/>
        </w:rPr>
        <w:t xml:space="preserve">t</w:t>
      </w:r>
      <w:r w:rsidDel="00000000" w:rsidR="00000000" w:rsidRPr="00000000">
        <w:rPr>
          <w:rtl w:val="0"/>
        </w:rPr>
      </w:r>
    </w:p>
    <w:p w:rsidR="00000000" w:rsidDel="00000000" w:rsidP="00000000" w:rsidRDefault="00000000" w:rsidRPr="00000000" w14:paraId="0000001D">
      <w:pPr>
        <w:jc w:val="center"/>
        <w:rPr>
          <w:sz w:val="48"/>
          <w:szCs w:val="48"/>
        </w:rPr>
      </w:pPr>
      <w:r w:rsidDel="00000000" w:rsidR="00000000" w:rsidRPr="00000000">
        <w:rPr>
          <w:sz w:val="800"/>
          <w:szCs w:val="800"/>
          <w:rtl w:val="0"/>
        </w:rPr>
        <w:t xml:space="preserve">d</w:t>
      </w:r>
      <w:r w:rsidDel="00000000" w:rsidR="00000000" w:rsidRPr="00000000">
        <w:rPr>
          <w:rtl w:val="0"/>
        </w:rPr>
      </w:r>
    </w:p>
    <w:p w:rsidR="00000000" w:rsidDel="00000000" w:rsidP="00000000" w:rsidRDefault="00000000" w:rsidRPr="00000000" w14:paraId="0000001E">
      <w:pPr>
        <w:jc w:val="center"/>
        <w:rPr>
          <w:sz w:val="48"/>
          <w:szCs w:val="48"/>
        </w:rPr>
      </w:pPr>
      <w:r w:rsidDel="00000000" w:rsidR="00000000" w:rsidRPr="00000000">
        <w:rPr>
          <w:sz w:val="800"/>
          <w:szCs w:val="800"/>
          <w:rtl w:val="0"/>
        </w:rPr>
        <w:t xml:space="preserve">o</w:t>
      </w:r>
      <w:r w:rsidDel="00000000" w:rsidR="00000000" w:rsidRPr="00000000">
        <w:rPr>
          <w:rtl w:val="0"/>
        </w:rPr>
      </w:r>
    </w:p>
    <w:p w:rsidR="00000000" w:rsidDel="00000000" w:rsidP="00000000" w:rsidRDefault="00000000" w:rsidRPr="00000000" w14:paraId="0000001F">
      <w:pPr>
        <w:jc w:val="center"/>
        <w:rPr>
          <w:sz w:val="48"/>
          <w:szCs w:val="48"/>
        </w:rPr>
      </w:pPr>
      <w:r w:rsidDel="00000000" w:rsidR="00000000" w:rsidRPr="00000000">
        <w:rPr>
          <w:sz w:val="800"/>
          <w:szCs w:val="800"/>
          <w:rtl w:val="0"/>
        </w:rPr>
        <w:t xml:space="preserve">g</w:t>
      </w: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1631950</wp:posOffset>
                </wp:positionH>
                <wp:positionV relativeFrom="paragraph">
                  <wp:posOffset>379942</wp:posOffset>
                </wp:positionV>
                <wp:extent cx="28575" cy="4762500"/>
                <wp:effectExtent b="0" l="0" r="0" t="0"/>
                <wp:wrapSquare wrapText="bothSides" distB="114300" distT="114300" distL="114300" distR="114300"/>
                <wp:docPr id="1" name=""/>
                <a:graphic>
                  <a:graphicData uri="http://schemas.microsoft.com/office/word/2010/wordprocessingShape">
                    <wps:wsp>
                      <wps:cNvCnPr/>
                      <wps:spPr>
                        <a:xfrm>
                          <a:off x="4490725" y="1490850"/>
                          <a:ext cx="9900" cy="4743600"/>
                        </a:xfrm>
                        <a:prstGeom prst="straightConnector1">
                          <a:avLst/>
                        </a:prstGeom>
                        <a:noFill/>
                        <a:ln cap="flat" cmpd="sng" w="2286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1631950</wp:posOffset>
                </wp:positionH>
                <wp:positionV relativeFrom="paragraph">
                  <wp:posOffset>379942</wp:posOffset>
                </wp:positionV>
                <wp:extent cx="28575" cy="4762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575" cy="47625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4424363</wp:posOffset>
                </wp:positionH>
                <wp:positionV relativeFrom="paragraph">
                  <wp:posOffset>208125</wp:posOffset>
                </wp:positionV>
                <wp:extent cx="19050" cy="5314950"/>
                <wp:effectExtent b="0" l="0" r="0" t="0"/>
                <wp:wrapSquare wrapText="bothSides" distB="114300" distT="114300" distL="114300" distR="114300"/>
                <wp:docPr id="2" name=""/>
                <a:graphic>
                  <a:graphicData uri="http://schemas.microsoft.com/office/word/2010/wordprocessingShape">
                    <wps:wsp>
                      <wps:cNvCnPr/>
                      <wps:spPr>
                        <a:xfrm>
                          <a:off x="4880350" y="818750"/>
                          <a:ext cx="0" cy="5298900"/>
                        </a:xfrm>
                        <a:prstGeom prst="straightConnector1">
                          <a:avLst/>
                        </a:prstGeom>
                        <a:noFill/>
                        <a:ln cap="flat" cmpd="sng" w="76200">
                          <a:solidFill>
                            <a:srgbClr val="000000"/>
                          </a:solidFill>
                          <a:prstDash val="lg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4424363</wp:posOffset>
                </wp:positionH>
                <wp:positionV relativeFrom="paragraph">
                  <wp:posOffset>208125</wp:posOffset>
                </wp:positionV>
                <wp:extent cx="19050" cy="53149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050" cy="5314950"/>
                        </a:xfrm>
                        <a:prstGeom prst="rect"/>
                        <a:ln/>
                      </pic:spPr>
                    </pic:pic>
                  </a:graphicData>
                </a:graphic>
              </wp:anchor>
            </w:drawing>
          </mc:Fallback>
        </mc:AlternateContent>
      </w:r>
    </w:p>
    <w:sectPr>
      <w:headerReference r:id="rId10" w:type="default"/>
      <w:headerReference r:id="rId11" w:type="first"/>
      <w:footerReference r:id="rId12" w:type="default"/>
      <w:footerReference r:id="rId13" w:type="first"/>
      <w:pgSz w:h="11906" w:w="16838"/>
      <w:pgMar w:bottom="1440.0000000000002" w:top="1440.0000000000002" w:left="1440.0000000000002" w:right="1440.0000000000002" w:header="0"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color w:val="666666"/>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06-09-19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76" w:lineRule="auto"/>
      <w:ind w:left="0" w:right="-234.09448818897602" w:firstLine="0"/>
      <w:jc w:val="lef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76" w:lineRule="auto"/>
      <w:ind w:left="-720" w:right="-690" w:firstLine="0"/>
      <w:rPr>
        <w:rFonts w:ascii="Arial" w:cs="Arial" w:eastAsia="Arial" w:hAnsi="Arial"/>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1"/>
      <w:tblW w:w="14775.0" w:type="dxa"/>
      <w:jc w:val="left"/>
      <w:tblInd w:w="-620.0" w:type="dxa"/>
      <w:tblLayout w:type="fixed"/>
      <w:tblLook w:val="0600"/>
    </w:tblPr>
    <w:tblGrid>
      <w:gridCol w:w="7500"/>
      <w:gridCol w:w="7275"/>
      <w:tblGridChange w:id="0">
        <w:tblGrid>
          <w:gridCol w:w="7500"/>
          <w:gridCol w:w="727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ind w:right="-234.09448818897602"/>
            <w:rPr>
              <w:color w:val="666666"/>
              <w:sz w:val="18"/>
              <w:szCs w:val="18"/>
            </w:rPr>
          </w:pPr>
          <w:r w:rsidDel="00000000" w:rsidR="00000000" w:rsidRPr="00000000">
            <w:rPr>
              <w:color w:val="666666"/>
              <w:sz w:val="18"/>
              <w:szCs w:val="18"/>
              <w:rtl w:val="0"/>
            </w:rPr>
            <w:t xml:space="preserve">Year 1 – Digital writing</w:t>
          </w:r>
        </w:p>
        <w:p w:rsidR="00000000" w:rsidDel="00000000" w:rsidP="00000000" w:rsidRDefault="00000000" w:rsidRPr="00000000" w14:paraId="00000026">
          <w:pPr>
            <w:spacing w:line="276" w:lineRule="auto"/>
            <w:ind w:left="90" w:right="-234.09448818897602" w:firstLine="0"/>
            <w:rPr>
              <w:color w:val="666666"/>
              <w:sz w:val="18"/>
              <w:szCs w:val="18"/>
            </w:rPr>
          </w:pPr>
          <w:r w:rsidDel="00000000" w:rsidR="00000000" w:rsidRPr="00000000">
            <w:rPr>
              <w:color w:val="666666"/>
              <w:sz w:val="18"/>
              <w:szCs w:val="18"/>
              <w:rtl w:val="0"/>
            </w:rPr>
            <w:t xml:space="preserve">Lesson 2 – Adding and removing text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right="37.08661417322844"/>
            <w:jc w:val="right"/>
            <w:rPr>
              <w:color w:val="666666"/>
              <w:sz w:val="18"/>
              <w:szCs w:val="18"/>
            </w:rPr>
          </w:pPr>
          <w:r w:rsidDel="00000000" w:rsidR="00000000" w:rsidRPr="00000000">
            <w:rPr>
              <w:color w:val="666666"/>
              <w:sz w:val="18"/>
              <w:szCs w:val="18"/>
              <w:rtl w:val="0"/>
            </w:rPr>
            <w:t xml:space="preserve">Teacher activity sheet</w:t>
          </w:r>
        </w:p>
        <w:p w:rsidR="00000000" w:rsidDel="00000000" w:rsidP="00000000" w:rsidRDefault="00000000" w:rsidRPr="00000000" w14:paraId="00000028">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29">
          <w:pPr>
            <w:widowControl w:val="0"/>
            <w:spacing w:line="240" w:lineRule="auto"/>
            <w:ind w:right="1.6535433070862382"/>
            <w:jc w:val="right"/>
            <w:rPr>
              <w:color w:val="666666"/>
              <w:sz w:val="18"/>
              <w:szCs w:val="18"/>
            </w:rPr>
          </w:pPr>
          <w:hyperlink r:id="rId2">
            <w:r w:rsidDel="00000000" w:rsidR="00000000" w:rsidRPr="00000000">
              <w:rPr>
                <w:color w:val="1155cc"/>
                <w:sz w:val="18"/>
                <w:szCs w:val="18"/>
                <w:u w:val="single"/>
                <w:rtl w:val="0"/>
              </w:rPr>
              <w:t xml:space="preserve">Save a copy</w:t>
            </w:r>
          </w:hyperlink>
          <w:r w:rsidDel="00000000" w:rsidR="00000000" w:rsidRPr="00000000">
            <w:rPr>
              <w:rtl w:val="0"/>
            </w:rPr>
          </w:r>
        </w:p>
      </w:tc>
    </w:tr>
  </w:tbl>
  <w:p w:rsidR="00000000" w:rsidDel="00000000" w:rsidP="00000000" w:rsidRDefault="00000000" w:rsidRPr="00000000" w14:paraId="0000002A">
    <w:pPr>
      <w:spacing w:line="276" w:lineRule="auto"/>
      <w:ind w:right="-234.0944881889760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76" w:lineRule="auto"/>
    </w:pPr>
    <w:rPr>
      <w:rFonts w:ascii="Quicksand" w:cs="Quicksand" w:eastAsia="Quicksand" w:hAnsi="Quicksand"/>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276" w:lineRule="auto"/>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ncce.io/cm1w-2-a1-h" TargetMode="External"/><Relationship Id="rId7" Type="http://schemas.openxmlformats.org/officeDocument/2006/relationships/hyperlink" Target="https://ncce.io/ogl"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document/d/16QTK4TGXzJTW041i-qOJoTOd29kuZfUFYi3flkt-5TI/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