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rFonts w:ascii="Quicksand" w:cs="Quicksand" w:eastAsia="Quicksand" w:hAnsi="Quicksand"/>
          <w:b w:val="1"/>
          <w:color w:val="5b5ba5"/>
          <w:sz w:val="48"/>
          <w:szCs w:val="48"/>
        </w:rPr>
      </w:pPr>
      <w:bookmarkStart w:colFirst="0" w:colLast="0" w:name="_gjdgxs" w:id="0"/>
      <w:bookmarkEnd w:id="0"/>
      <w:r w:rsidDel="00000000" w:rsidR="00000000" w:rsidRPr="00000000">
        <w:rPr>
          <w:rtl w:val="0"/>
        </w:rPr>
        <w:t xml:space="preserve">Lesson 1</w:t>
      </w:r>
      <w:r w:rsidDel="00000000" w:rsidR="00000000" w:rsidRPr="00000000">
        <w:rPr>
          <w:rFonts w:ascii="Quicksand" w:cs="Quicksand" w:eastAsia="Quicksand" w:hAnsi="Quicksand"/>
          <w:b w:val="1"/>
          <w:color w:val="5b5ba5"/>
          <w:sz w:val="48"/>
          <w:szCs w:val="48"/>
          <w:rtl w:val="0"/>
        </w:rPr>
        <w:t xml:space="preserve">: </w:t>
      </w:r>
      <w:r w:rsidDel="00000000" w:rsidR="00000000" w:rsidRPr="00000000">
        <w:rPr>
          <w:rtl w:val="0"/>
        </w:rPr>
        <w:t xml:space="preserve">Label and match</w:t>
      </w:r>
      <w:r w:rsidDel="00000000" w:rsidR="00000000" w:rsidRPr="00000000">
        <w:rPr>
          <w:rtl w:val="0"/>
        </w:rPr>
      </w:r>
    </w:p>
    <w:p w:rsidR="00000000" w:rsidDel="00000000" w:rsidP="00000000" w:rsidRDefault="00000000" w:rsidRPr="00000000" w14:paraId="00000002">
      <w:pPr>
        <w:pStyle w:val="Heading2"/>
        <w:rPr/>
      </w:pPr>
      <w:bookmarkStart w:colFirst="0" w:colLast="0" w:name="_30j0zll" w:id="1"/>
      <w:bookmarkEnd w:id="1"/>
      <w:r w:rsidDel="00000000" w:rsidR="00000000" w:rsidRPr="00000000">
        <w:rPr>
          <w:rtl w:val="0"/>
        </w:rPr>
        <w:t xml:space="preserve">Introduction</w:t>
      </w:r>
    </w:p>
    <w:p w:rsidR="00000000" w:rsidDel="00000000" w:rsidP="00000000" w:rsidRDefault="00000000" w:rsidRPr="00000000" w14:paraId="00000003">
      <w:pPr>
        <w:rPr>
          <w:rFonts w:ascii="Quicksand" w:cs="Quicksand" w:eastAsia="Quicksand" w:hAnsi="Quicksand"/>
        </w:rPr>
      </w:pPr>
      <w:r w:rsidDel="00000000" w:rsidR="00000000" w:rsidRPr="00000000">
        <w:rPr>
          <w:rFonts w:ascii="Quicksand" w:cs="Quicksand" w:eastAsia="Quicksand" w:hAnsi="Quicksand"/>
          <w:rtl w:val="0"/>
        </w:rPr>
        <w:t xml:space="preserve">In this lesson, pupils will begin to understand that objects have many different labels that can be used to put them into groups. They will name different objects and begin to experiment with placing them into different groups. Pupils will also label a group of objects, and begin to understand that an object can fit into more than one group depending on the context.</w:t>
      </w:r>
    </w:p>
    <w:p w:rsidR="00000000" w:rsidDel="00000000" w:rsidP="00000000" w:rsidRDefault="00000000" w:rsidRPr="00000000" w14:paraId="00000004">
      <w:pPr>
        <w:pStyle w:val="Heading2"/>
        <w:rPr/>
      </w:pPr>
      <w:bookmarkStart w:colFirst="0" w:colLast="0" w:name="_ig497zv0vaq9" w:id="2"/>
      <w:bookmarkEnd w:id="2"/>
      <w:r w:rsidDel="00000000" w:rsidR="00000000" w:rsidRPr="00000000">
        <w:rPr>
          <w:rtl w:val="0"/>
        </w:rPr>
        <w:t xml:space="preserve">Learning </w:t>
      </w:r>
      <w:r w:rsidDel="00000000" w:rsidR="00000000" w:rsidRPr="00000000">
        <w:rPr>
          <w:rtl w:val="0"/>
        </w:rPr>
        <w:t xml:space="preserve">objectives</w:t>
      </w:r>
      <w:r w:rsidDel="00000000" w:rsidR="00000000" w:rsidRPr="00000000">
        <w:rPr>
          <w:rtl w:val="0"/>
        </w:rPr>
      </w:r>
    </w:p>
    <w:p w:rsidR="00000000" w:rsidDel="00000000" w:rsidP="00000000" w:rsidRDefault="00000000" w:rsidRPr="00000000" w14:paraId="00000005">
      <w:pPr>
        <w:spacing w:line="276" w:lineRule="auto"/>
        <w:ind w:left="0" w:firstLine="0"/>
        <w:rPr>
          <w:rFonts w:ascii="Quicksand" w:cs="Quicksand" w:eastAsia="Quicksand" w:hAnsi="Quicksand"/>
        </w:rPr>
      </w:pPr>
      <w:r w:rsidDel="00000000" w:rsidR="00000000" w:rsidRPr="00000000">
        <w:rPr>
          <w:rFonts w:ascii="Quicksand" w:cs="Quicksand" w:eastAsia="Quicksand" w:hAnsi="Quicksand"/>
          <w:rtl w:val="0"/>
        </w:rPr>
        <w:t xml:space="preserve">To label objects</w:t>
      </w:r>
    </w:p>
    <w:p w:rsidR="00000000" w:rsidDel="00000000" w:rsidP="00000000" w:rsidRDefault="00000000" w:rsidRPr="00000000" w14:paraId="00000006">
      <w:pPr>
        <w:numPr>
          <w:ilvl w:val="0"/>
          <w:numId w:val="2"/>
        </w:numPr>
        <w:spacing w:line="276"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I can describe objects using labels</w:t>
      </w:r>
    </w:p>
    <w:p w:rsidR="00000000" w:rsidDel="00000000" w:rsidP="00000000" w:rsidRDefault="00000000" w:rsidRPr="00000000" w14:paraId="00000007">
      <w:pPr>
        <w:numPr>
          <w:ilvl w:val="0"/>
          <w:numId w:val="2"/>
        </w:numPr>
        <w:spacing w:line="276"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I can match objects to groups</w:t>
      </w:r>
    </w:p>
    <w:p w:rsidR="00000000" w:rsidDel="00000000" w:rsidP="00000000" w:rsidRDefault="00000000" w:rsidRPr="00000000" w14:paraId="00000008">
      <w:pPr>
        <w:numPr>
          <w:ilvl w:val="0"/>
          <w:numId w:val="2"/>
        </w:numPr>
        <w:spacing w:line="276"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I can identify the label for a group of objects</w:t>
      </w:r>
    </w:p>
    <w:p w:rsidR="00000000" w:rsidDel="00000000" w:rsidP="00000000" w:rsidRDefault="00000000" w:rsidRPr="00000000" w14:paraId="00000009">
      <w:pPr>
        <w:pStyle w:val="Heading2"/>
        <w:rPr>
          <w:rFonts w:ascii="Quicksand" w:cs="Quicksand" w:eastAsia="Quicksand" w:hAnsi="Quicksand"/>
        </w:rPr>
      </w:pPr>
      <w:bookmarkStart w:colFirst="0" w:colLast="0" w:name="_dba007rk0n4j" w:id="3"/>
      <w:bookmarkEnd w:id="3"/>
      <w:r w:rsidDel="00000000" w:rsidR="00000000" w:rsidRPr="00000000">
        <w:rPr>
          <w:rFonts w:ascii="Quicksand" w:cs="Quicksand" w:eastAsia="Quicksand" w:hAnsi="Quicksand"/>
          <w:rtl w:val="0"/>
        </w:rPr>
        <w:t xml:space="preserve">Key vocabulary</w:t>
      </w:r>
    </w:p>
    <w:p w:rsidR="00000000" w:rsidDel="00000000" w:rsidP="00000000" w:rsidRDefault="00000000" w:rsidRPr="00000000" w14:paraId="0000000A">
      <w:pPr>
        <w:spacing w:line="276" w:lineRule="auto"/>
        <w:rPr>
          <w:rFonts w:ascii="Quicksand" w:cs="Quicksand" w:eastAsia="Quicksand" w:hAnsi="Quicksand"/>
        </w:rPr>
      </w:pPr>
      <w:r w:rsidDel="00000000" w:rsidR="00000000" w:rsidRPr="00000000">
        <w:rPr>
          <w:rFonts w:ascii="Quicksand" w:cs="Quicksand" w:eastAsia="Quicksand" w:hAnsi="Quicksand"/>
          <w:rtl w:val="0"/>
        </w:rPr>
        <w:t xml:space="preserve">Object, label, group, search, image</w:t>
      </w:r>
    </w:p>
    <w:p w:rsidR="00000000" w:rsidDel="00000000" w:rsidP="00000000" w:rsidRDefault="00000000" w:rsidRPr="00000000" w14:paraId="0000000B">
      <w:pPr>
        <w:pStyle w:val="Heading2"/>
        <w:rPr>
          <w:rFonts w:ascii="Quicksand" w:cs="Quicksand" w:eastAsia="Quicksand" w:hAnsi="Quicksand"/>
        </w:rPr>
      </w:pPr>
      <w:bookmarkStart w:colFirst="0" w:colLast="0" w:name="_3znysh7" w:id="4"/>
      <w:bookmarkEnd w:id="4"/>
      <w:r w:rsidDel="00000000" w:rsidR="00000000" w:rsidRPr="00000000">
        <w:rPr>
          <w:rFonts w:ascii="Quicksand" w:cs="Quicksand" w:eastAsia="Quicksand" w:hAnsi="Quicksand"/>
          <w:rtl w:val="0"/>
        </w:rPr>
        <w:t xml:space="preserve">Preparation</w:t>
      </w:r>
    </w:p>
    <w:p w:rsidR="00000000" w:rsidDel="00000000" w:rsidP="00000000" w:rsidRDefault="00000000" w:rsidRPr="00000000" w14:paraId="0000000C">
      <w:pPr>
        <w:spacing w:line="276"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Subject knowledge:</w:t>
      </w:r>
    </w:p>
    <w:p w:rsidR="00000000" w:rsidDel="00000000" w:rsidP="00000000" w:rsidRDefault="00000000" w:rsidRPr="00000000" w14:paraId="0000000D">
      <w:pPr>
        <w:spacing w:line="276" w:lineRule="auto"/>
        <w:rPr>
          <w:rFonts w:ascii="Quicksand" w:cs="Quicksand" w:eastAsia="Quicksand" w:hAnsi="Quicksand"/>
        </w:rPr>
      </w:pPr>
      <w:r w:rsidDel="00000000" w:rsidR="00000000" w:rsidRPr="00000000">
        <w:rPr>
          <w:rFonts w:ascii="Quicksand" w:cs="Quicksand" w:eastAsia="Quicksand" w:hAnsi="Quicksand"/>
          <w:rtl w:val="0"/>
        </w:rPr>
        <w:t xml:space="preserve">A key concept throughout this unit is the understanding that computers are not intelligent. Though they may seem like they are able to complete tasks autonomously, they are using input from humans, for example searching for images that have been labelled by a human, or ‘counting’ data that has been grouped by humans. </w:t>
      </w:r>
    </w:p>
    <w:p w:rsidR="00000000" w:rsidDel="00000000" w:rsidP="00000000" w:rsidRDefault="00000000" w:rsidRPr="00000000" w14:paraId="0000000E">
      <w:pPr>
        <w:spacing w:line="276" w:lineRule="auto"/>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0F">
      <w:pPr>
        <w:spacing w:line="276" w:lineRule="auto"/>
        <w:ind w:left="0" w:firstLine="0"/>
        <w:rPr>
          <w:rFonts w:ascii="Quicksand" w:cs="Quicksand" w:eastAsia="Quicksand" w:hAnsi="Quicksand"/>
        </w:rPr>
      </w:pPr>
      <w:r w:rsidDel="00000000" w:rsidR="00000000" w:rsidRPr="00000000">
        <w:rPr>
          <w:rFonts w:ascii="Quicksand" w:cs="Quicksand" w:eastAsia="Quicksand" w:hAnsi="Quicksand"/>
          <w:rtl w:val="0"/>
        </w:rPr>
        <w:t xml:space="preserve">Throughout the unit, the term ‘object’ is used to describe anything that can be labelled with properties, eg animals, pencils, or trees. When talking about objects, they are named to make it easier for humans to know what other humans are talking about, eg ‘tree’. The name may change depending on context (sometimes ‘tree’ is enough, but sometimes ‘oak tree’ may be required), but it is always a property that an object can be labelled with. A label is a property used to describe an object, eg ‘green’. This is the data that is collected about the object. </w:t>
      </w:r>
      <w:r w:rsidDel="00000000" w:rsidR="00000000" w:rsidRPr="00000000">
        <w:rPr>
          <w:rtl w:val="0"/>
        </w:rPr>
      </w:r>
    </w:p>
    <w:p w:rsidR="00000000" w:rsidDel="00000000" w:rsidP="00000000" w:rsidRDefault="00000000" w:rsidRPr="00000000" w14:paraId="00000010">
      <w:pPr>
        <w:spacing w:line="276" w:lineRule="auto"/>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11">
      <w:pPr>
        <w:spacing w:line="276" w:lineRule="auto"/>
        <w:rPr>
          <w:rFonts w:ascii="Quicksand" w:cs="Quicksand" w:eastAsia="Quicksand" w:hAnsi="Quicksand"/>
        </w:rPr>
      </w:pPr>
      <w:r w:rsidDel="00000000" w:rsidR="00000000" w:rsidRPr="00000000">
        <w:rPr>
          <w:rFonts w:ascii="Quicksand" w:cs="Quicksand" w:eastAsia="Quicksand" w:hAnsi="Quicksand"/>
          <w:rtl w:val="0"/>
        </w:rPr>
        <w:t xml:space="preserve">L</w:t>
      </w:r>
      <w:r w:rsidDel="00000000" w:rsidR="00000000" w:rsidRPr="00000000">
        <w:rPr>
          <w:rFonts w:ascii="Quicksand" w:cs="Quicksand" w:eastAsia="Quicksand" w:hAnsi="Quicksand"/>
          <w:rtl w:val="0"/>
        </w:rPr>
        <w:t xml:space="preserve">abelling</w:t>
      </w:r>
      <w:r w:rsidDel="00000000" w:rsidR="00000000" w:rsidRPr="00000000">
        <w:rPr>
          <w:rFonts w:ascii="Quicksand" w:cs="Quicksand" w:eastAsia="Quicksand" w:hAnsi="Quicksand"/>
          <w:rtl w:val="0"/>
        </w:rPr>
        <w:t xml:space="preserve">, grouping, and searching are important aspects of data and information. </w:t>
      </w:r>
      <w:r w:rsidDel="00000000" w:rsidR="00000000" w:rsidRPr="00000000">
        <w:rPr>
          <w:rFonts w:ascii="Quicksand" w:cs="Quicksand" w:eastAsia="Quicksand" w:hAnsi="Quicksand"/>
          <w:rtl w:val="0"/>
        </w:rPr>
        <w:t xml:space="preserve">Searching</w:t>
      </w:r>
      <w:r w:rsidDel="00000000" w:rsidR="00000000" w:rsidRPr="00000000">
        <w:rPr>
          <w:rFonts w:ascii="Quicksand" w:cs="Quicksand" w:eastAsia="Quicksand" w:hAnsi="Quicksand"/>
          <w:rtl w:val="0"/>
        </w:rPr>
        <w:t xml:space="preserve"> is a common operation in many applications, and requires an understanding that to search data, it must have labels. This unit of work focuses on assigning data (images) with different labels in order to demonstrate how computers are able to group and present data. </w:t>
      </w:r>
      <w:r w:rsidDel="00000000" w:rsidR="00000000" w:rsidRPr="00000000">
        <w:rPr>
          <w:rtl w:val="0"/>
        </w:rPr>
      </w:r>
    </w:p>
    <w:p w:rsidR="00000000" w:rsidDel="00000000" w:rsidP="00000000" w:rsidRDefault="00000000" w:rsidRPr="00000000" w14:paraId="00000012">
      <w:pPr>
        <w:spacing w:line="276"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13">
      <w:pPr>
        <w:spacing w:line="276"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You will need:</w:t>
      </w:r>
    </w:p>
    <w:p w:rsidR="00000000" w:rsidDel="00000000" w:rsidP="00000000" w:rsidRDefault="00000000" w:rsidRPr="00000000" w14:paraId="00000014">
      <w:pPr>
        <w:numPr>
          <w:ilvl w:val="0"/>
          <w:numId w:val="3"/>
        </w:numPr>
        <w:spacing w:line="276" w:lineRule="auto"/>
        <w:ind w:left="720" w:hanging="360"/>
        <w:rPr>
          <w:rFonts w:ascii="Quicksand" w:cs="Quicksand" w:eastAsia="Quicksand" w:hAnsi="Quicksand"/>
        </w:rPr>
      </w:pPr>
      <w:hyperlink r:id="rId6">
        <w:r w:rsidDel="00000000" w:rsidR="00000000" w:rsidRPr="00000000">
          <w:rPr>
            <w:rFonts w:ascii="Quicksand" w:cs="Quicksand" w:eastAsia="Quicksand" w:hAnsi="Quicksand"/>
            <w:color w:val="1155cc"/>
            <w:u w:val="single"/>
            <w:rtl w:val="0"/>
          </w:rPr>
          <w:t xml:space="preserve">Slides</w:t>
        </w:r>
      </w:hyperlink>
      <w:r w:rsidDel="00000000" w:rsidR="00000000" w:rsidRPr="00000000">
        <w:rPr>
          <w:rFonts w:ascii="Quicksand" w:cs="Quicksand" w:eastAsia="Quicksand" w:hAnsi="Quicksand"/>
          <w:rtl w:val="0"/>
        </w:rPr>
        <w:t xml:space="preserve"> (ncce.io/dat1-1-s)</w:t>
      </w:r>
    </w:p>
    <w:p w:rsidR="00000000" w:rsidDel="00000000" w:rsidP="00000000" w:rsidRDefault="00000000" w:rsidRPr="00000000" w14:paraId="00000015">
      <w:pPr>
        <w:numPr>
          <w:ilvl w:val="0"/>
          <w:numId w:val="3"/>
        </w:numPr>
        <w:spacing w:line="276"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Activities:</w:t>
      </w:r>
    </w:p>
    <w:p w:rsidR="00000000" w:rsidDel="00000000" w:rsidP="00000000" w:rsidRDefault="00000000" w:rsidRPr="00000000" w14:paraId="00000016">
      <w:pPr>
        <w:numPr>
          <w:ilvl w:val="1"/>
          <w:numId w:val="3"/>
        </w:numPr>
        <w:spacing w:line="276" w:lineRule="auto"/>
        <w:ind w:left="1440" w:hanging="360"/>
        <w:rPr>
          <w:rFonts w:ascii="Quicksand" w:cs="Quicksand" w:eastAsia="Quicksand" w:hAnsi="Quicksand"/>
        </w:rPr>
      </w:pPr>
      <w:r w:rsidDel="00000000" w:rsidR="00000000" w:rsidRPr="00000000">
        <w:rPr>
          <w:rFonts w:ascii="Quicksand" w:cs="Quicksand" w:eastAsia="Quicksand" w:hAnsi="Quicksand"/>
          <w:rtl w:val="0"/>
        </w:rPr>
        <w:t xml:space="preserve">Matching objects to groups: </w:t>
      </w:r>
      <w:hyperlink r:id="rId7">
        <w:r w:rsidDel="00000000" w:rsidR="00000000" w:rsidRPr="00000000">
          <w:rPr>
            <w:rFonts w:ascii="Quicksand" w:cs="Quicksand" w:eastAsia="Quicksand" w:hAnsi="Quicksand"/>
            <w:color w:val="1155cc"/>
            <w:u w:val="single"/>
            <w:rtl w:val="0"/>
          </w:rPr>
          <w:t xml:space="preserve">teacher resource</w:t>
        </w:r>
      </w:hyperlink>
      <w:r w:rsidDel="00000000" w:rsidR="00000000" w:rsidRPr="00000000">
        <w:rPr>
          <w:rFonts w:ascii="Quicksand" w:cs="Quicksand" w:eastAsia="Quicksand" w:hAnsi="Quicksand"/>
          <w:rtl w:val="0"/>
        </w:rPr>
        <w:t xml:space="preserve"> </w:t>
      </w:r>
      <w:r w:rsidDel="00000000" w:rsidR="00000000" w:rsidRPr="00000000">
        <w:rPr>
          <w:rFonts w:ascii="Quicksand" w:cs="Quicksand" w:eastAsia="Quicksand" w:hAnsi="Quicksand"/>
          <w:rtl w:val="0"/>
        </w:rPr>
        <w:t xml:space="preserve">(ncce.io/dat1-1-a2-rm</w:t>
      </w:r>
      <w:r w:rsidDel="00000000" w:rsidR="00000000" w:rsidRPr="00000000">
        <w:rPr>
          <w:rFonts w:ascii="Quicksand" w:cs="Quicksand" w:eastAsia="Quicksand" w:hAnsi="Quicksand"/>
          <w:rtl w:val="0"/>
        </w:rPr>
        <w:t xml:space="preserve">)</w:t>
      </w:r>
      <w:r w:rsidDel="00000000" w:rsidR="00000000" w:rsidRPr="00000000">
        <w:rPr>
          <w:rFonts w:ascii="Quicksand" w:cs="Quicksand" w:eastAsia="Quicksand" w:hAnsi="Quicksand"/>
          <w:rtl w:val="0"/>
        </w:rPr>
        <w:t xml:space="preserve"> — optional</w:t>
      </w:r>
    </w:p>
    <w:p w:rsidR="00000000" w:rsidDel="00000000" w:rsidP="00000000" w:rsidRDefault="00000000" w:rsidRPr="00000000" w14:paraId="00000017">
      <w:pPr>
        <w:numPr>
          <w:ilvl w:val="1"/>
          <w:numId w:val="3"/>
        </w:numPr>
        <w:spacing w:line="276" w:lineRule="auto"/>
        <w:ind w:left="1440" w:hanging="360"/>
        <w:rPr>
          <w:rFonts w:ascii="Quicksand" w:cs="Quicksand" w:eastAsia="Quicksand" w:hAnsi="Quicksand"/>
          <w:u w:val="none"/>
        </w:rPr>
      </w:pPr>
      <w:r w:rsidDel="00000000" w:rsidR="00000000" w:rsidRPr="00000000">
        <w:rPr>
          <w:rFonts w:ascii="Quicksand" w:cs="Quicksand" w:eastAsia="Quicksand" w:hAnsi="Quicksand"/>
          <w:rtl w:val="0"/>
        </w:rPr>
        <w:t xml:space="preserve">Labelling groups: </w:t>
      </w:r>
      <w:hyperlink r:id="rId8">
        <w:r w:rsidDel="00000000" w:rsidR="00000000" w:rsidRPr="00000000">
          <w:rPr>
            <w:rFonts w:ascii="Quicksand" w:cs="Quicksand" w:eastAsia="Quicksand" w:hAnsi="Quicksand"/>
            <w:color w:val="1155cc"/>
            <w:u w:val="single"/>
            <w:rtl w:val="0"/>
          </w:rPr>
          <w:t xml:space="preserve">activity sheet</w:t>
        </w:r>
      </w:hyperlink>
      <w:r w:rsidDel="00000000" w:rsidR="00000000" w:rsidRPr="00000000">
        <w:rPr>
          <w:rFonts w:ascii="Quicksand" w:cs="Quicksand" w:eastAsia="Quicksand" w:hAnsi="Quicksand"/>
          <w:rtl w:val="0"/>
        </w:rPr>
        <w:t xml:space="preserve"> (ncce.io/dat1-1-a3-w) and </w:t>
      </w:r>
      <w:hyperlink r:id="rId9">
        <w:r w:rsidDel="00000000" w:rsidR="00000000" w:rsidRPr="00000000">
          <w:rPr>
            <w:rFonts w:ascii="Quicksand" w:cs="Quicksand" w:eastAsia="Quicksand" w:hAnsi="Quicksand"/>
            <w:color w:val="1155cc"/>
            <w:u w:val="single"/>
            <w:rtl w:val="0"/>
          </w:rPr>
          <w:t xml:space="preserve">solutions</w:t>
        </w:r>
      </w:hyperlink>
      <w:r w:rsidDel="00000000" w:rsidR="00000000" w:rsidRPr="00000000">
        <w:rPr>
          <w:rFonts w:ascii="Quicksand" w:cs="Quicksand" w:eastAsia="Quicksand" w:hAnsi="Quicksand"/>
          <w:rtl w:val="0"/>
        </w:rPr>
        <w:t xml:space="preserve"> (ncce.io/dat1-1-a3-s)</w:t>
      </w:r>
    </w:p>
    <w:p w:rsidR="00000000" w:rsidDel="00000000" w:rsidP="00000000" w:rsidRDefault="00000000" w:rsidRPr="00000000" w14:paraId="00000018">
      <w:pPr>
        <w:numPr>
          <w:ilvl w:val="0"/>
          <w:numId w:val="3"/>
        </w:numPr>
        <w:spacing w:line="276" w:lineRule="auto"/>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An assortment of physical objects for each table/group that fit into a group, eg ‘things we write with’, ‘things we wear’, etc</w:t>
      </w:r>
    </w:p>
    <w:p w:rsidR="00000000" w:rsidDel="00000000" w:rsidP="00000000" w:rsidRDefault="00000000" w:rsidRPr="00000000" w14:paraId="00000019">
      <w:pPr>
        <w:numPr>
          <w:ilvl w:val="0"/>
          <w:numId w:val="3"/>
        </w:numPr>
        <w:spacing w:line="276" w:lineRule="auto"/>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Group labels that match the objects referenced above</w:t>
      </w:r>
    </w:p>
    <w:p w:rsidR="00000000" w:rsidDel="00000000" w:rsidP="00000000" w:rsidRDefault="00000000" w:rsidRPr="00000000" w14:paraId="0000001A">
      <w:pPr>
        <w:numPr>
          <w:ilvl w:val="0"/>
          <w:numId w:val="3"/>
        </w:numPr>
        <w:spacing w:line="276" w:lineRule="auto"/>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Large hoops or other sorting equipment</w:t>
      </w:r>
    </w:p>
    <w:p w:rsidR="00000000" w:rsidDel="00000000" w:rsidP="00000000" w:rsidRDefault="00000000" w:rsidRPr="00000000" w14:paraId="0000001B">
      <w:pPr>
        <w:pStyle w:val="Heading2"/>
        <w:rPr>
          <w:rFonts w:ascii="Quicksand" w:cs="Quicksand" w:eastAsia="Quicksand" w:hAnsi="Quicksand"/>
        </w:rPr>
      </w:pPr>
      <w:bookmarkStart w:colFirst="0" w:colLast="0" w:name="_q05kqxp07xc3" w:id="5"/>
      <w:bookmarkEnd w:id="5"/>
      <w:r w:rsidDel="00000000" w:rsidR="00000000" w:rsidRPr="00000000">
        <w:rPr>
          <w:rtl w:val="0"/>
        </w:rPr>
        <w:t xml:space="preserve">A</w:t>
      </w:r>
      <w:r w:rsidDel="00000000" w:rsidR="00000000" w:rsidRPr="00000000">
        <w:rPr>
          <w:rFonts w:ascii="Quicksand" w:cs="Quicksand" w:eastAsia="Quicksand" w:hAnsi="Quicksand"/>
          <w:rtl w:val="0"/>
        </w:rPr>
        <w:t xml:space="preserve">ssessment opportunities</w:t>
      </w:r>
    </w:p>
    <w:p w:rsidR="00000000" w:rsidDel="00000000" w:rsidP="00000000" w:rsidRDefault="00000000" w:rsidRPr="00000000" w14:paraId="0000001C">
      <w:pPr>
        <w:rPr>
          <w:rFonts w:ascii="Quicksand" w:cs="Quicksand" w:eastAsia="Quicksand" w:hAnsi="Quicksand"/>
        </w:rPr>
      </w:pPr>
      <w:r w:rsidDel="00000000" w:rsidR="00000000" w:rsidRPr="00000000">
        <w:rPr>
          <w:rFonts w:ascii="Quicksand" w:cs="Quicksand" w:eastAsia="Quicksand" w:hAnsi="Quicksand"/>
          <w:b w:val="1"/>
          <w:rtl w:val="0"/>
        </w:rPr>
        <w:t xml:space="preserve">Introduction and Activity 1: </w:t>
      </w:r>
      <w:r w:rsidDel="00000000" w:rsidR="00000000" w:rsidRPr="00000000">
        <w:rPr>
          <w:rFonts w:ascii="Quicksand" w:cs="Quicksand" w:eastAsia="Quicksand" w:hAnsi="Quicksand"/>
          <w:rtl w:val="0"/>
        </w:rPr>
        <w:t xml:space="preserve">You can </w:t>
      </w:r>
      <w:r w:rsidDel="00000000" w:rsidR="00000000" w:rsidRPr="00000000">
        <w:rPr>
          <w:rFonts w:ascii="Quicksand" w:cs="Quicksand" w:eastAsia="Quicksand" w:hAnsi="Quicksand"/>
          <w:rtl w:val="0"/>
        </w:rPr>
        <w:t xml:space="preserve">assess pupils’ ability to label an object using the object’s name.</w:t>
      </w:r>
    </w:p>
    <w:p w:rsidR="00000000" w:rsidDel="00000000" w:rsidP="00000000" w:rsidRDefault="00000000" w:rsidRPr="00000000" w14:paraId="0000001D">
      <w:pPr>
        <w:rPr>
          <w:rFonts w:ascii="Quicksand" w:cs="Quicksand" w:eastAsia="Quicksand" w:hAnsi="Quicksand"/>
        </w:rPr>
      </w:pPr>
      <w:r w:rsidDel="00000000" w:rsidR="00000000" w:rsidRPr="00000000">
        <w:rPr>
          <w:rFonts w:ascii="Quicksand" w:cs="Quicksand" w:eastAsia="Quicksand" w:hAnsi="Quicksand"/>
          <w:b w:val="1"/>
          <w:rtl w:val="0"/>
        </w:rPr>
        <w:t xml:space="preserve">Activity 2: </w:t>
      </w:r>
      <w:r w:rsidDel="00000000" w:rsidR="00000000" w:rsidRPr="00000000">
        <w:rPr>
          <w:rFonts w:ascii="Quicksand" w:cs="Quicksand" w:eastAsia="Quicksand" w:hAnsi="Quicksand"/>
          <w:rtl w:val="0"/>
        </w:rPr>
        <w:t xml:space="preserve">You can </w:t>
      </w:r>
      <w:r w:rsidDel="00000000" w:rsidR="00000000" w:rsidRPr="00000000">
        <w:rPr>
          <w:rFonts w:ascii="Quicksand" w:cs="Quicksand" w:eastAsia="Quicksand" w:hAnsi="Quicksand"/>
          <w:rtl w:val="0"/>
        </w:rPr>
        <w:t xml:space="preserve">assess pupils’ ability to match an object to a predefined group. </w:t>
      </w:r>
    </w:p>
    <w:p w:rsidR="00000000" w:rsidDel="00000000" w:rsidP="00000000" w:rsidRDefault="00000000" w:rsidRPr="00000000" w14:paraId="0000001E">
      <w:pPr>
        <w:rPr>
          <w:rFonts w:ascii="Quicksand" w:cs="Quicksand" w:eastAsia="Quicksand" w:hAnsi="Quicksand"/>
        </w:rPr>
      </w:pPr>
      <w:r w:rsidDel="00000000" w:rsidR="00000000" w:rsidRPr="00000000">
        <w:rPr>
          <w:rFonts w:ascii="Quicksand" w:cs="Quicksand" w:eastAsia="Quicksand" w:hAnsi="Quicksand"/>
          <w:b w:val="1"/>
          <w:rtl w:val="0"/>
        </w:rPr>
        <w:t xml:space="preserve">Activity 3: </w:t>
      </w:r>
      <w:r w:rsidDel="00000000" w:rsidR="00000000" w:rsidRPr="00000000">
        <w:rPr>
          <w:rFonts w:ascii="Quicksand" w:cs="Quicksand" w:eastAsia="Quicksand" w:hAnsi="Quicksand"/>
          <w:rtl w:val="0"/>
        </w:rPr>
        <w:t xml:space="preserve">You can assess pupils’ ability to label a group of objects with a group name. </w:t>
      </w:r>
    </w:p>
    <w:p w:rsidR="00000000" w:rsidDel="00000000" w:rsidP="00000000" w:rsidRDefault="00000000" w:rsidRPr="00000000" w14:paraId="0000001F">
      <w:pPr>
        <w:rPr>
          <w:rFonts w:ascii="Quicksand" w:cs="Quicksand" w:eastAsia="Quicksand" w:hAnsi="Quicksand"/>
        </w:rPr>
      </w:pPr>
      <w:r w:rsidDel="00000000" w:rsidR="00000000" w:rsidRPr="00000000">
        <w:rPr>
          <w:rFonts w:ascii="Quicksand" w:cs="Quicksand" w:eastAsia="Quicksand" w:hAnsi="Quicksand"/>
          <w:b w:val="1"/>
          <w:rtl w:val="0"/>
        </w:rPr>
        <w:t xml:space="preserve">Plenary: </w:t>
      </w:r>
      <w:r w:rsidDel="00000000" w:rsidR="00000000" w:rsidRPr="00000000">
        <w:rPr>
          <w:rFonts w:ascii="Quicksand" w:cs="Quicksand" w:eastAsia="Quicksand" w:hAnsi="Quicksand"/>
          <w:rtl w:val="0"/>
        </w:rPr>
        <w:t xml:space="preserve">You can </w:t>
      </w:r>
      <w:r w:rsidDel="00000000" w:rsidR="00000000" w:rsidRPr="00000000">
        <w:rPr>
          <w:rFonts w:ascii="Quicksand" w:cs="Quicksand" w:eastAsia="Quicksand" w:hAnsi="Quicksand"/>
          <w:rtl w:val="0"/>
        </w:rPr>
        <w:t xml:space="preserve">assess pupils’ ability to understand that an object can belong to more than one group. </w:t>
      </w:r>
    </w:p>
    <w:p w:rsidR="00000000" w:rsidDel="00000000" w:rsidP="00000000" w:rsidRDefault="00000000" w:rsidRPr="00000000" w14:paraId="00000020">
      <w:pPr>
        <w:pStyle w:val="Heading2"/>
        <w:rPr>
          <w:rFonts w:ascii="Quicksand" w:cs="Quicksand" w:eastAsia="Quicksand" w:hAnsi="Quicksand"/>
        </w:rPr>
      </w:pPr>
      <w:bookmarkStart w:colFirst="0" w:colLast="0" w:name="_l9gvqqhz6gyg" w:id="6"/>
      <w:bookmarkEnd w:id="6"/>
      <w:r w:rsidDel="00000000" w:rsidR="00000000" w:rsidRPr="00000000">
        <w:rPr>
          <w:rFonts w:ascii="Quicksand" w:cs="Quicksand" w:eastAsia="Quicksand" w:hAnsi="Quicksand"/>
          <w:rtl w:val="0"/>
        </w:rPr>
        <w:t xml:space="preserve">Outline plan</w:t>
      </w:r>
      <w:r w:rsidDel="00000000" w:rsidR="00000000" w:rsidRPr="00000000">
        <w:rPr>
          <w:rtl w:val="0"/>
        </w:rPr>
      </w:r>
    </w:p>
    <w:p w:rsidR="00000000" w:rsidDel="00000000" w:rsidP="00000000" w:rsidRDefault="00000000" w:rsidRPr="00000000" w14:paraId="00000021">
      <w:pPr>
        <w:widowControl w:val="0"/>
        <w:spacing w:line="240" w:lineRule="auto"/>
        <w:rPr>
          <w:rFonts w:ascii="Quicksand" w:cs="Quicksand" w:eastAsia="Quicksand" w:hAnsi="Quicksand"/>
          <w:color w:val="434343"/>
        </w:rPr>
      </w:pPr>
      <w:r w:rsidDel="00000000" w:rsidR="00000000" w:rsidRPr="00000000">
        <w:rPr>
          <w:rFonts w:ascii="Quicksand" w:cs="Quicksand" w:eastAsia="Quicksand" w:hAnsi="Quicksand"/>
          <w:color w:val="434343"/>
          <w:rtl w:val="0"/>
        </w:rPr>
        <w:t xml:space="preserve">Please note that the </w:t>
      </w:r>
      <w:r w:rsidDel="00000000" w:rsidR="00000000" w:rsidRPr="00000000">
        <w:rPr>
          <w:rFonts w:ascii="Quicksand" w:cs="Quicksand" w:eastAsia="Quicksand" w:hAnsi="Quicksand"/>
          <w:color w:val="434343"/>
          <w:rtl w:val="0"/>
        </w:rPr>
        <w:t xml:space="preserve">slide deck</w:t>
      </w:r>
      <w:r w:rsidDel="00000000" w:rsidR="00000000" w:rsidRPr="00000000">
        <w:rPr>
          <w:rFonts w:ascii="Quicksand" w:cs="Quicksand" w:eastAsia="Quicksand" w:hAnsi="Quicksand"/>
          <w:color w:val="434343"/>
          <w:rtl w:val="0"/>
        </w:rPr>
        <w:t xml:space="preserve"> labels the activities in the top right-hand corner to help you navigate the lesson. </w:t>
      </w:r>
    </w:p>
    <w:p w:rsidR="00000000" w:rsidDel="00000000" w:rsidP="00000000" w:rsidRDefault="00000000" w:rsidRPr="00000000" w14:paraId="00000022">
      <w:pPr>
        <w:widowControl w:val="0"/>
        <w:spacing w:line="240" w:lineRule="auto"/>
        <w:rPr>
          <w:rFonts w:ascii="Quicksand" w:cs="Quicksand" w:eastAsia="Quicksand" w:hAnsi="Quicksand"/>
          <w:color w:val="434343"/>
        </w:rPr>
      </w:pPr>
      <w:r w:rsidDel="00000000" w:rsidR="00000000" w:rsidRPr="00000000">
        <w:rPr>
          <w:rtl w:val="0"/>
        </w:rPr>
      </w:r>
    </w:p>
    <w:p w:rsidR="00000000" w:rsidDel="00000000" w:rsidP="00000000" w:rsidRDefault="00000000" w:rsidRPr="00000000" w14:paraId="00000023">
      <w:pPr>
        <w:widowControl w:val="0"/>
        <w:spacing w:line="240" w:lineRule="auto"/>
        <w:rPr>
          <w:rFonts w:ascii="Quicksand" w:cs="Quicksand" w:eastAsia="Quicksand" w:hAnsi="Quicksand"/>
          <w:i w:val="1"/>
          <w:color w:val="434343"/>
        </w:rPr>
      </w:pPr>
      <w:r w:rsidDel="00000000" w:rsidR="00000000" w:rsidRPr="00000000">
        <w:rPr>
          <w:rFonts w:ascii="Quicksand" w:cs="Quicksand" w:eastAsia="Quicksand" w:hAnsi="Quicksand"/>
          <w:i w:val="1"/>
          <w:color w:val="434343"/>
          <w:rtl w:val="0"/>
        </w:rPr>
        <w:t xml:space="preserve">*Timings are rough guides</w:t>
      </w:r>
    </w:p>
    <w:tbl>
      <w:tblPr>
        <w:tblStyle w:val="Table1"/>
        <w:tblW w:w="9345.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635"/>
        <w:gridCol w:w="7710"/>
        <w:tblGridChange w:id="0">
          <w:tblGrid>
            <w:gridCol w:w="1635"/>
            <w:gridCol w:w="7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pStyle w:val="Heading3"/>
              <w:widowControl w:val="0"/>
              <w:spacing w:line="240" w:lineRule="auto"/>
              <w:rPr>
                <w:color w:val="000000"/>
                <w:sz w:val="22"/>
                <w:szCs w:val="22"/>
              </w:rPr>
            </w:pPr>
            <w:bookmarkStart w:colFirst="0" w:colLast="0" w:name="_99qwg63tq2ru" w:id="7"/>
            <w:bookmarkEnd w:id="7"/>
            <w:r w:rsidDel="00000000" w:rsidR="00000000" w:rsidRPr="00000000">
              <w:rPr>
                <w:color w:val="000000"/>
                <w:sz w:val="22"/>
                <w:szCs w:val="22"/>
                <w:rtl w:val="0"/>
              </w:rPr>
              <w:t xml:space="preserve">Introduction</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rtl w:val="0"/>
              </w:rPr>
              <w:t xml:space="preserve">(</w:t>
            </w:r>
            <w:r w:rsidDel="00000000" w:rsidR="00000000" w:rsidRPr="00000000">
              <w:rPr>
                <w:rFonts w:ascii="Quicksand" w:cs="Quicksand" w:eastAsia="Quicksand" w:hAnsi="Quicksand"/>
                <w:rtl w:val="0"/>
              </w:rPr>
              <w:t xml:space="preserve">Slides 2</w:t>
            </w:r>
            <w:r w:rsidDel="00000000" w:rsidR="00000000" w:rsidRPr="00000000">
              <w:rPr>
                <w:rFonts w:ascii="Quicksand" w:cs="Quicksand" w:eastAsia="Quicksand" w:hAnsi="Quicksand"/>
                <w:rtl w:val="0"/>
              </w:rPr>
              <w:t xml:space="preserve">–3)</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456692913386632" w:firstLine="0"/>
              <w:jc w:val="left"/>
              <w:rPr>
                <w:rFonts w:ascii="Quicksand" w:cs="Quicksand" w:eastAsia="Quicksand" w:hAnsi="Quicksand"/>
                <w:b w:val="1"/>
              </w:rPr>
            </w:pPr>
            <w:r w:rsidDel="00000000" w:rsidR="00000000" w:rsidRPr="00000000">
              <w:rPr>
                <w:rFonts w:ascii="Quicksand" w:cs="Quicksand" w:eastAsia="Quicksand" w:hAnsi="Quicksand"/>
                <w:b w:val="1"/>
                <w:rtl w:val="0"/>
              </w:rPr>
              <w:t xml:space="preserve">Names and labels</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456692913386632"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456692913386632" w:firstLine="0"/>
              <w:jc w:val="left"/>
              <w:rPr>
                <w:rFonts w:ascii="Quicksand" w:cs="Quicksand" w:eastAsia="Quicksand" w:hAnsi="Quicksand"/>
              </w:rPr>
            </w:pPr>
            <w:r w:rsidDel="00000000" w:rsidR="00000000" w:rsidRPr="00000000">
              <w:rPr>
                <w:rFonts w:ascii="Quicksand" w:cs="Quicksand" w:eastAsia="Quicksand" w:hAnsi="Quicksand"/>
                <w:rtl w:val="0"/>
              </w:rPr>
              <w:t xml:space="preserve">Display slide 2 and share the learning objectives with the class. </w:t>
            </w:r>
          </w:p>
          <w:p w:rsidR="00000000" w:rsidDel="00000000" w:rsidP="00000000" w:rsidRDefault="00000000" w:rsidRPr="00000000" w14:paraId="0000002B">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2C">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Move on to slide 3. Read the description on the slide to the class. Ask one of the pupils to find the object (a pencil). Once they have found it, explain that objects are given names to make it easier for people to know what is being talked about. The names are labels that could be given to the objects. For example, the object that the pupil found would be given the label ‘pencil’. </w:t>
            </w:r>
          </w:p>
          <w:p w:rsidR="00000000" w:rsidDel="00000000" w:rsidP="00000000" w:rsidRDefault="00000000" w:rsidRPr="00000000" w14:paraId="0000002D">
            <w:pPr>
              <w:widowControl w:val="0"/>
              <w:spacing w:line="240" w:lineRule="auto"/>
              <w:rPr>
                <w:rFonts w:ascii="Quicksand" w:cs="Quicksand" w:eastAsia="Quicksand" w:hAnsi="Quicksa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Fonts w:ascii="Quicksand" w:cs="Quicksand" w:eastAsia="Quicksand" w:hAnsi="Quicksand"/>
                <w:b w:val="1"/>
                <w:rtl w:val="0"/>
              </w:rPr>
              <w:t xml:space="preserve">Activity 1</w:t>
            </w:r>
          </w:p>
          <w:p w:rsidR="00000000" w:rsidDel="00000000" w:rsidP="00000000" w:rsidRDefault="00000000" w:rsidRPr="00000000" w14:paraId="0000002F">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w:t>
            </w:r>
            <w:r w:rsidDel="00000000" w:rsidR="00000000" w:rsidRPr="00000000">
              <w:rPr>
                <w:rFonts w:ascii="Quicksand" w:cs="Quicksand" w:eastAsia="Quicksand" w:hAnsi="Quicksand"/>
                <w:rtl w:val="0"/>
              </w:rPr>
              <w:t xml:space="preserve">Slides 4–6)</w:t>
            </w:r>
          </w:p>
          <w:p w:rsidR="00000000" w:rsidDel="00000000" w:rsidP="00000000" w:rsidRDefault="00000000" w:rsidRPr="00000000" w14:paraId="00000030">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31">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Labels around us</w:t>
            </w:r>
          </w:p>
          <w:p w:rsidR="00000000" w:rsidDel="00000000" w:rsidP="00000000" w:rsidRDefault="00000000" w:rsidRPr="00000000" w14:paraId="00000033">
            <w:pPr>
              <w:widowControl w:val="0"/>
              <w:spacing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34">
            <w:pPr>
              <w:widowControl w:val="0"/>
              <w:spacing w:line="240" w:lineRule="auto"/>
              <w:ind w:right="11.456692913386632"/>
              <w:rPr>
                <w:rFonts w:ascii="Quicksand" w:cs="Quicksand" w:eastAsia="Quicksand" w:hAnsi="Quicksand"/>
              </w:rPr>
            </w:pPr>
            <w:r w:rsidDel="00000000" w:rsidR="00000000" w:rsidRPr="00000000">
              <w:rPr>
                <w:rFonts w:ascii="Quicksand" w:cs="Quicksand" w:eastAsia="Quicksand" w:hAnsi="Quicksand"/>
                <w:rtl w:val="0"/>
              </w:rPr>
              <w:t xml:space="preserve">Display slide 4. Explain to pupils that they will be finding labels around the classroom. Give them time to move around the room looking for labels. These might include:</w:t>
            </w:r>
          </w:p>
          <w:p w:rsidR="00000000" w:rsidDel="00000000" w:rsidP="00000000" w:rsidRDefault="00000000" w:rsidRPr="00000000" w14:paraId="00000035">
            <w:pPr>
              <w:widowControl w:val="0"/>
              <w:numPr>
                <w:ilvl w:val="0"/>
                <w:numId w:val="1"/>
              </w:numPr>
              <w:spacing w:line="240" w:lineRule="auto"/>
              <w:ind w:left="720" w:right="11.456692913386632" w:hanging="360"/>
              <w:rPr>
                <w:rFonts w:ascii="Quicksand" w:cs="Quicksand" w:eastAsia="Quicksand" w:hAnsi="Quicksand"/>
                <w:u w:val="none"/>
              </w:rPr>
            </w:pPr>
            <w:r w:rsidDel="00000000" w:rsidR="00000000" w:rsidRPr="00000000">
              <w:rPr>
                <w:rFonts w:ascii="Quicksand" w:cs="Quicksand" w:eastAsia="Quicksand" w:hAnsi="Quicksand"/>
                <w:rtl w:val="0"/>
              </w:rPr>
              <w:t xml:space="preserve">Drawer labels (pencils, pens, paper, etc)</w:t>
            </w:r>
          </w:p>
          <w:p w:rsidR="00000000" w:rsidDel="00000000" w:rsidP="00000000" w:rsidRDefault="00000000" w:rsidRPr="00000000" w14:paraId="00000036">
            <w:pPr>
              <w:widowControl w:val="0"/>
              <w:numPr>
                <w:ilvl w:val="0"/>
                <w:numId w:val="1"/>
              </w:numPr>
              <w:spacing w:line="240" w:lineRule="auto"/>
              <w:ind w:left="720" w:right="11.456692913386632" w:hanging="360"/>
              <w:rPr>
                <w:rFonts w:ascii="Quicksand" w:cs="Quicksand" w:eastAsia="Quicksand" w:hAnsi="Quicksand"/>
                <w:u w:val="none"/>
              </w:rPr>
            </w:pPr>
            <w:r w:rsidDel="00000000" w:rsidR="00000000" w:rsidRPr="00000000">
              <w:rPr>
                <w:rFonts w:ascii="Quicksand" w:cs="Quicksand" w:eastAsia="Quicksand" w:hAnsi="Quicksand"/>
                <w:rtl w:val="0"/>
              </w:rPr>
              <w:t xml:space="preserve">Book labels (English book, maths book, topic book, etc)</w:t>
            </w:r>
          </w:p>
          <w:p w:rsidR="00000000" w:rsidDel="00000000" w:rsidP="00000000" w:rsidRDefault="00000000" w:rsidRPr="00000000" w14:paraId="00000037">
            <w:pPr>
              <w:widowControl w:val="0"/>
              <w:numPr>
                <w:ilvl w:val="0"/>
                <w:numId w:val="1"/>
              </w:numPr>
              <w:spacing w:line="240" w:lineRule="auto"/>
              <w:ind w:left="720" w:right="11.456692913386632" w:hanging="360"/>
              <w:rPr>
                <w:rFonts w:ascii="Quicksand" w:cs="Quicksand" w:eastAsia="Quicksand" w:hAnsi="Quicksand"/>
                <w:u w:val="none"/>
              </w:rPr>
            </w:pPr>
            <w:r w:rsidDel="00000000" w:rsidR="00000000" w:rsidRPr="00000000">
              <w:rPr>
                <w:rFonts w:ascii="Quicksand" w:cs="Quicksand" w:eastAsia="Quicksand" w:hAnsi="Quicksand"/>
                <w:rtl w:val="0"/>
              </w:rPr>
              <w:t xml:space="preserve">Room labels (Class 1, Lion class, etc)</w:t>
            </w:r>
          </w:p>
          <w:p w:rsidR="00000000" w:rsidDel="00000000" w:rsidP="00000000" w:rsidRDefault="00000000" w:rsidRPr="00000000" w14:paraId="00000038">
            <w:pPr>
              <w:widowControl w:val="0"/>
              <w:spacing w:line="240" w:lineRule="auto"/>
              <w:ind w:right="11.456692913386632"/>
              <w:rPr>
                <w:rFonts w:ascii="Quicksand" w:cs="Quicksand" w:eastAsia="Quicksand" w:hAnsi="Quicksand"/>
              </w:rPr>
            </w:pPr>
            <w:r w:rsidDel="00000000" w:rsidR="00000000" w:rsidRPr="00000000">
              <w:rPr>
                <w:rtl w:val="0"/>
              </w:rPr>
            </w:r>
          </w:p>
          <w:p w:rsidR="00000000" w:rsidDel="00000000" w:rsidP="00000000" w:rsidRDefault="00000000" w:rsidRPr="00000000" w14:paraId="00000039">
            <w:pPr>
              <w:widowControl w:val="0"/>
              <w:spacing w:line="240" w:lineRule="auto"/>
              <w:ind w:right="11.456692913386632"/>
              <w:rPr>
                <w:rFonts w:ascii="Quicksand" w:cs="Quicksand" w:eastAsia="Quicksand" w:hAnsi="Quicksand"/>
              </w:rPr>
            </w:pPr>
            <w:r w:rsidDel="00000000" w:rsidR="00000000" w:rsidRPr="00000000">
              <w:rPr>
                <w:rFonts w:ascii="Quicksand" w:cs="Quicksand" w:eastAsia="Quicksand" w:hAnsi="Quicksand"/>
                <w:rtl w:val="0"/>
              </w:rPr>
              <w:t xml:space="preserve">Discuss some of the labels that pupils have found. Click to activate the animation on slide 4, which will ask pupils to think, pair, share: “Why do objects have labels?” Take some suggestions and explain that we give labels to objects to make them easy to talk about and find. </w:t>
            </w:r>
            <w:r w:rsidDel="00000000" w:rsidR="00000000" w:rsidRPr="00000000">
              <w:rPr>
                <w:rtl w:val="0"/>
              </w:rPr>
            </w:r>
          </w:p>
          <w:p w:rsidR="00000000" w:rsidDel="00000000" w:rsidP="00000000" w:rsidRDefault="00000000" w:rsidRPr="00000000" w14:paraId="0000003A">
            <w:pPr>
              <w:widowControl w:val="0"/>
              <w:spacing w:line="240" w:lineRule="auto"/>
              <w:ind w:right="11.456692913386632"/>
              <w:rPr>
                <w:rFonts w:ascii="Quicksand" w:cs="Quicksand" w:eastAsia="Quicksand" w:hAnsi="Quicksand"/>
              </w:rPr>
            </w:pPr>
            <w:r w:rsidDel="00000000" w:rsidR="00000000" w:rsidRPr="00000000">
              <w:rPr>
                <w:rtl w:val="0"/>
              </w:rPr>
            </w:r>
          </w:p>
          <w:p w:rsidR="00000000" w:rsidDel="00000000" w:rsidP="00000000" w:rsidRDefault="00000000" w:rsidRPr="00000000" w14:paraId="0000003B">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Display slide 5. Explain to pupils that a video on the next slide is going to show someone searching the word ‘cat’ </w:t>
            </w:r>
            <w:r w:rsidDel="00000000" w:rsidR="00000000" w:rsidRPr="00000000">
              <w:rPr>
                <w:rFonts w:ascii="Quicksand" w:cs="Quicksand" w:eastAsia="Quicksand" w:hAnsi="Quicksand"/>
                <w:rtl w:val="0"/>
              </w:rPr>
              <w:t xml:space="preserve">using a computer search engine</w:t>
            </w:r>
            <w:r w:rsidDel="00000000" w:rsidR="00000000" w:rsidRPr="00000000">
              <w:rPr>
                <w:rFonts w:ascii="Quicksand" w:cs="Quicksand" w:eastAsia="Quicksand" w:hAnsi="Quicksand"/>
                <w:rtl w:val="0"/>
              </w:rPr>
              <w:t xml:space="preserve">. Ask pupils what they think the computer will show.</w:t>
            </w:r>
          </w:p>
          <w:p w:rsidR="00000000" w:rsidDel="00000000" w:rsidP="00000000" w:rsidRDefault="00000000" w:rsidRPr="00000000" w14:paraId="0000003C">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3D">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Move on to slide 6 and play the video. Point to one of the images and ask pupils, “Does the computer </w:t>
            </w:r>
            <w:r w:rsidDel="00000000" w:rsidR="00000000" w:rsidRPr="00000000">
              <w:rPr>
                <w:rFonts w:ascii="Quicksand" w:cs="Quicksand" w:eastAsia="Quicksand" w:hAnsi="Quicksand"/>
                <w:rtl w:val="0"/>
              </w:rPr>
              <w:t xml:space="preserve">know</w:t>
            </w:r>
            <w:r w:rsidDel="00000000" w:rsidR="00000000" w:rsidRPr="00000000">
              <w:rPr>
                <w:rFonts w:ascii="Quicksand" w:cs="Quicksand" w:eastAsia="Quicksand" w:hAnsi="Quicksand"/>
                <w:rtl w:val="0"/>
              </w:rPr>
              <w:t xml:space="preserve"> that this is a cat in this image? How does it know?” Take suggestions and explain that the computer doesn’t recognise that the images are cats; it is showing the images because a human gave the image a labe</w:t>
            </w:r>
            <w:r w:rsidDel="00000000" w:rsidR="00000000" w:rsidRPr="00000000">
              <w:rPr>
                <w:rFonts w:ascii="Quicksand" w:cs="Quicksand" w:eastAsia="Quicksand" w:hAnsi="Quicksand"/>
                <w:rtl w:val="0"/>
              </w:rPr>
              <w:t xml:space="preserve">l, like those that they found around the classroom. </w:t>
            </w:r>
          </w:p>
          <w:p w:rsidR="00000000" w:rsidDel="00000000" w:rsidP="00000000" w:rsidRDefault="00000000" w:rsidRPr="00000000" w14:paraId="0000003E">
            <w:pPr>
              <w:widowControl w:val="0"/>
              <w:spacing w:line="240" w:lineRule="auto"/>
              <w:rPr>
                <w:rFonts w:ascii="Quicksand" w:cs="Quicksand" w:eastAsia="Quicksand" w:hAnsi="Quicksa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b w:val="1"/>
                <w:rtl w:val="0"/>
              </w:rPr>
              <w:t xml:space="preserve">Activity 2</w:t>
              <w:br w:type="textWrapping"/>
            </w:r>
            <w:r w:rsidDel="00000000" w:rsidR="00000000" w:rsidRPr="00000000">
              <w:rPr>
                <w:rFonts w:ascii="Quicksand" w:cs="Quicksand" w:eastAsia="Quicksand" w:hAnsi="Quicksand"/>
                <w:rtl w:val="0"/>
              </w:rPr>
              <w:t xml:space="preserve">(Slides 7–9)</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041">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15</w:t>
            </w:r>
            <w:r w:rsidDel="00000000" w:rsidR="00000000" w:rsidRPr="00000000">
              <w:rPr>
                <w:rFonts w:ascii="Quicksand" w:cs="Quicksand" w:eastAsia="Quicksand" w:hAnsi="Quicksand"/>
                <w:rtl w:val="0"/>
              </w:rPr>
              <w:t xml:space="preserve"> mins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Matching objects to groups</w:t>
            </w:r>
          </w:p>
          <w:p w:rsidR="00000000" w:rsidDel="00000000" w:rsidP="00000000" w:rsidRDefault="00000000" w:rsidRPr="00000000" w14:paraId="00000043">
            <w:pPr>
              <w:widowControl w:val="0"/>
              <w:spacing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44">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Explain that you have labelled the images in the group (cars). Ask pupils what they notice about the group of objects.</w:t>
            </w:r>
          </w:p>
          <w:p w:rsidR="00000000" w:rsidDel="00000000" w:rsidP="00000000" w:rsidRDefault="00000000" w:rsidRPr="00000000" w14:paraId="00000045">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46">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Remind them that although the cars are all different, they are cars, so they can be grouped together. </w:t>
            </w:r>
          </w:p>
          <w:p w:rsidR="00000000" w:rsidDel="00000000" w:rsidP="00000000" w:rsidRDefault="00000000" w:rsidRPr="00000000" w14:paraId="00000047">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48">
            <w:pPr>
              <w:widowControl w:val="0"/>
              <w:spacing w:line="240" w:lineRule="auto"/>
              <w:ind w:right="11.456692913386632"/>
              <w:rPr>
                <w:rFonts w:ascii="Quicksand" w:cs="Quicksand" w:eastAsia="Quicksand" w:hAnsi="Quicksand"/>
              </w:rPr>
            </w:pPr>
            <w:r w:rsidDel="00000000" w:rsidR="00000000" w:rsidRPr="00000000">
              <w:rPr>
                <w:rFonts w:ascii="Quicksand" w:cs="Quicksand" w:eastAsia="Quicksand" w:hAnsi="Quicksand"/>
                <w:b w:val="1"/>
                <w:rtl w:val="0"/>
              </w:rPr>
              <w:t xml:space="preserve">Note:</w:t>
            </w:r>
            <w:r w:rsidDel="00000000" w:rsidR="00000000" w:rsidRPr="00000000">
              <w:rPr>
                <w:rFonts w:ascii="Quicksand" w:cs="Quicksand" w:eastAsia="Quicksand" w:hAnsi="Quicksand"/>
                <w:rtl w:val="0"/>
              </w:rPr>
              <w:t xml:space="preserve"> The next slide requires you to drag objects to different places on the slide. In order to complete this activity, the slides should be temporarily shown out of ‘Present’ mode.</w:t>
            </w:r>
          </w:p>
          <w:p w:rsidR="00000000" w:rsidDel="00000000" w:rsidP="00000000" w:rsidRDefault="00000000" w:rsidRPr="00000000" w14:paraId="00000049">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4A">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Display slide 8 (out of ‘Present’ mode). Ask pupils to think, pair, share: “Where should the images go?” Ask a pupil to help drag the images to the correct group circle.</w:t>
            </w:r>
          </w:p>
          <w:p w:rsidR="00000000" w:rsidDel="00000000" w:rsidP="00000000" w:rsidRDefault="00000000" w:rsidRPr="00000000" w14:paraId="0000004B">
            <w:pPr>
              <w:widowControl w:val="0"/>
              <w:spacing w:line="240"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4C">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Note: </w:t>
            </w:r>
            <w:r w:rsidDel="00000000" w:rsidR="00000000" w:rsidRPr="00000000">
              <w:rPr>
                <w:rFonts w:ascii="Quicksand" w:cs="Quicksand" w:eastAsia="Quicksand" w:hAnsi="Quicksand"/>
                <w:rtl w:val="0"/>
              </w:rPr>
              <w:t xml:space="preserve">The next part of this activity should be completed with physical objects, for example, toys, writing equipment, etc. If this is not possible,  use the ‘Matching objects to groups’ teacher resource as an alternative.</w:t>
            </w:r>
            <w:r w:rsidDel="00000000" w:rsidR="00000000" w:rsidRPr="00000000">
              <w:rPr>
                <w:rtl w:val="0"/>
              </w:rPr>
            </w:r>
          </w:p>
          <w:p w:rsidR="00000000" w:rsidDel="00000000" w:rsidP="00000000" w:rsidRDefault="00000000" w:rsidRPr="00000000" w14:paraId="0000004D">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4E">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Set up three hoops, or specify areas on tables, with three group labels </w:t>
            </w:r>
            <w:r w:rsidDel="00000000" w:rsidR="00000000" w:rsidRPr="00000000">
              <w:rPr>
                <w:rFonts w:ascii="Quicksand" w:cs="Quicksand" w:eastAsia="Quicksand" w:hAnsi="Quicksand"/>
                <w:rtl w:val="0"/>
              </w:rPr>
              <w:t xml:space="preserve">such as:</w:t>
            </w:r>
            <w:r w:rsidDel="00000000" w:rsidR="00000000" w:rsidRPr="00000000">
              <w:rPr>
                <w:rFonts w:ascii="Quicksand" w:cs="Quicksand" w:eastAsia="Quicksand" w:hAnsi="Quicksand"/>
                <w:rtl w:val="0"/>
              </w:rPr>
              <w:t xml:space="preserve"> ‘things we play with’, ‘things we write with’, ‘things we eat’. Place a number of physical objects that fit into these groups in a pile near the hoops.</w:t>
            </w:r>
          </w:p>
          <w:p w:rsidR="00000000" w:rsidDel="00000000" w:rsidP="00000000" w:rsidRDefault="00000000" w:rsidRPr="00000000" w14:paraId="0000004F">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50">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Ask pupils to work in groups to place the objects into the correct </w:t>
            </w:r>
            <w:r w:rsidDel="00000000" w:rsidR="00000000" w:rsidRPr="00000000">
              <w:rPr>
                <w:rFonts w:ascii="Quicksand" w:cs="Quicksand" w:eastAsia="Quicksand" w:hAnsi="Quicksand"/>
                <w:rtl w:val="0"/>
              </w:rPr>
              <w:t xml:space="preserve">group</w:t>
            </w:r>
            <w:r w:rsidDel="00000000" w:rsidR="00000000" w:rsidRPr="00000000">
              <w:rPr>
                <w:rFonts w:ascii="Quicksand" w:cs="Quicksand" w:eastAsia="Quicksand" w:hAnsi="Quicksand"/>
                <w:rtl w:val="0"/>
              </w:rPr>
              <w:t xml:space="preserve">, for example, “</w:t>
            </w:r>
            <w:r w:rsidDel="00000000" w:rsidR="00000000" w:rsidRPr="00000000">
              <w:rPr>
                <w:rFonts w:ascii="Quicksand" w:cs="Quicksand" w:eastAsia="Quicksand" w:hAnsi="Quicksand"/>
                <w:rtl w:val="0"/>
              </w:rPr>
              <w:t xml:space="preserve">Can you find an object that goes with the ‘things we play with’ label?</w:t>
            </w:r>
            <w:r w:rsidDel="00000000" w:rsidR="00000000" w:rsidRPr="00000000">
              <w:rPr>
                <w:rFonts w:ascii="Quicksand" w:cs="Quicksand" w:eastAsia="Quicksand" w:hAnsi="Quicksand"/>
                <w:rtl w:val="0"/>
              </w:rPr>
              <w:t xml:space="preserve">” Allow pupils to move the objects until all the objects have a label.</w:t>
            </w:r>
          </w:p>
          <w:p w:rsidR="00000000" w:rsidDel="00000000" w:rsidP="00000000" w:rsidRDefault="00000000" w:rsidRPr="00000000" w14:paraId="00000051">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52">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Ask pupils whether there are any objects with the wrong label. Ensure that pupils have checked, and discuss any misconceptions that arise. </w:t>
            </w:r>
          </w:p>
          <w:p w:rsidR="00000000" w:rsidDel="00000000" w:rsidP="00000000" w:rsidRDefault="00000000" w:rsidRPr="00000000" w14:paraId="00000053">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54">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Explain that by putting the objects with a label, they have made groups. This is a way of putting similar objects into groups, and it’s why the </w:t>
            </w:r>
            <w:r w:rsidDel="00000000" w:rsidR="00000000" w:rsidRPr="00000000">
              <w:rPr>
                <w:rFonts w:ascii="Quicksand" w:cs="Quicksand" w:eastAsia="Quicksand" w:hAnsi="Quicksand"/>
                <w:rtl w:val="0"/>
              </w:rPr>
              <w:t xml:space="preserve">computer showed us lots of different cats</w:t>
            </w:r>
            <w:r w:rsidDel="00000000" w:rsidR="00000000" w:rsidRPr="00000000">
              <w:rPr>
                <w:rFonts w:ascii="Quicksand" w:cs="Quicksand" w:eastAsia="Quicksand" w:hAnsi="Quicksand"/>
                <w:rtl w:val="0"/>
              </w:rPr>
              <w:t xml:space="preserve"> when the word ‘cat’ was searched. </w:t>
            </w:r>
          </w:p>
          <w:p w:rsidR="00000000" w:rsidDel="00000000" w:rsidP="00000000" w:rsidRDefault="00000000" w:rsidRPr="00000000" w14:paraId="00000055">
            <w:pPr>
              <w:widowControl w:val="0"/>
              <w:spacing w:line="240" w:lineRule="auto"/>
              <w:rPr>
                <w:rFonts w:ascii="Quicksand" w:cs="Quicksand" w:eastAsia="Quicksand" w:hAnsi="Quicksa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Fonts w:ascii="Quicksand" w:cs="Quicksand" w:eastAsia="Quicksand" w:hAnsi="Quicksand"/>
                <w:b w:val="1"/>
                <w:rtl w:val="0"/>
              </w:rPr>
              <w:t xml:space="preserve">Activity 3</w:t>
            </w:r>
          </w:p>
          <w:p w:rsidR="00000000" w:rsidDel="00000000" w:rsidP="00000000" w:rsidRDefault="00000000" w:rsidRPr="00000000" w14:paraId="00000057">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(Slides 10–13)</w:t>
            </w:r>
          </w:p>
          <w:p w:rsidR="00000000" w:rsidDel="00000000" w:rsidP="00000000" w:rsidRDefault="00000000" w:rsidRPr="00000000" w14:paraId="00000058">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59">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Labe</w:t>
            </w:r>
            <w:r w:rsidDel="00000000" w:rsidR="00000000" w:rsidRPr="00000000">
              <w:rPr>
                <w:rFonts w:ascii="Quicksand" w:cs="Quicksand" w:eastAsia="Quicksand" w:hAnsi="Quicksand"/>
                <w:b w:val="1"/>
                <w:rtl w:val="0"/>
              </w:rPr>
              <w:t xml:space="preserve">lling groups</w:t>
            </w:r>
          </w:p>
          <w:p w:rsidR="00000000" w:rsidDel="00000000" w:rsidP="00000000" w:rsidRDefault="00000000" w:rsidRPr="00000000" w14:paraId="0000005B">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5C">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Ask pupils to stay at their tables. Display slide 10 and ask them to think, pair, share: “What is the label for this group?” Click to share the group label (‘sheep’).</w:t>
            </w:r>
          </w:p>
          <w:p w:rsidR="00000000" w:rsidDel="00000000" w:rsidP="00000000" w:rsidRDefault="00000000" w:rsidRPr="00000000" w14:paraId="0000005D">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5E">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Display slide 11 and ask pupils to think, pair, share: “What are the labels for these groups?” Click to show the correct labels (‘dogs’ and ‘ducks’).</w:t>
            </w:r>
          </w:p>
          <w:p w:rsidR="00000000" w:rsidDel="00000000" w:rsidP="00000000" w:rsidRDefault="00000000" w:rsidRPr="00000000" w14:paraId="0000005F">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60">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Move on to slide 12. Provide each pupil with a ‘Labelling groups’ activity sheet. Tell pupils that they need to draw arrows to match the group labels with the correct groups. Explain to pupils that not all of the labels can be matched to a group. If necessary, </w:t>
            </w:r>
            <w:r w:rsidDel="00000000" w:rsidR="00000000" w:rsidRPr="00000000">
              <w:rPr>
                <w:rFonts w:ascii="Quicksand" w:cs="Quicksand" w:eastAsia="Quicksand" w:hAnsi="Quicksand"/>
                <w:rtl w:val="0"/>
              </w:rPr>
              <w:t xml:space="preserve">read the groups to pupils to ensure that they can access the activity. </w:t>
            </w:r>
          </w:p>
          <w:p w:rsidR="00000000" w:rsidDel="00000000" w:rsidP="00000000" w:rsidRDefault="00000000" w:rsidRPr="00000000" w14:paraId="00000061">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62">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Display slide 13 to share the solutions with pupils, and encourage them to mark their own activity sheets.</w:t>
            </w:r>
          </w:p>
          <w:p w:rsidR="00000000" w:rsidDel="00000000" w:rsidP="00000000" w:rsidRDefault="00000000" w:rsidRPr="00000000" w14:paraId="00000063">
            <w:pPr>
              <w:widowControl w:val="0"/>
              <w:spacing w:line="240" w:lineRule="auto"/>
              <w:rPr>
                <w:rFonts w:ascii="Quicksand" w:cs="Quicksand" w:eastAsia="Quicksand" w:hAnsi="Quicksa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b w:val="1"/>
                <w:rtl w:val="0"/>
              </w:rPr>
              <w:t xml:space="preserve">Plenary</w:t>
            </w:r>
            <w:r w:rsidDel="00000000" w:rsidR="00000000" w:rsidRPr="00000000">
              <w:rPr>
                <w:rtl w:val="0"/>
              </w:rPr>
            </w:r>
          </w:p>
          <w:p w:rsidR="00000000" w:rsidDel="00000000" w:rsidP="00000000" w:rsidRDefault="00000000" w:rsidRPr="00000000" w14:paraId="00000065">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(Slides 14–15)</w:t>
            </w:r>
          </w:p>
          <w:p w:rsidR="00000000" w:rsidDel="00000000" w:rsidP="00000000" w:rsidRDefault="00000000" w:rsidRPr="00000000" w14:paraId="00000066">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67">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Fonts w:ascii="Quicksand" w:cs="Quicksand" w:eastAsia="Quicksand" w:hAnsi="Quicksand"/>
                <w:b w:val="1"/>
                <w:rtl w:val="0"/>
              </w:rPr>
              <w:t xml:space="preserve">Matching objects to categories</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rtl w:val="0"/>
              </w:rPr>
              <w:t xml:space="preserve">Display slide 14. </w:t>
            </w:r>
            <w:r w:rsidDel="00000000" w:rsidR="00000000" w:rsidRPr="00000000">
              <w:rPr>
                <w:rFonts w:ascii="Quicksand" w:cs="Quicksand" w:eastAsia="Quicksand" w:hAnsi="Quicksand"/>
                <w:rtl w:val="0"/>
              </w:rPr>
              <w:t xml:space="preserve">Tell pupils that they need to match the correct object to the correct group. Ask them to think, pair, share: “Which object goes with which group?” Take suggestions and discuss any differences in opinions.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rtl w:val="0"/>
              </w:rPr>
              <w:t xml:space="preserve">Display slide 15 to share the answers with pupils. Click to animate the slide, and explain </w:t>
            </w:r>
            <w:r w:rsidDel="00000000" w:rsidR="00000000" w:rsidRPr="00000000">
              <w:rPr>
                <w:rFonts w:ascii="Quicksand" w:cs="Quicksand" w:eastAsia="Quicksand" w:hAnsi="Quicksand"/>
                <w:rtl w:val="0"/>
              </w:rPr>
              <w:t xml:space="preserve">that an object can fit into more than one group.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Fonts w:ascii="Quicksand" w:cs="Quicksand" w:eastAsia="Quicksand" w:hAnsi="Quicksand"/>
                <w:b w:val="1"/>
                <w:rtl w:val="0"/>
              </w:rPr>
              <w:t xml:space="preserve">Next time</w:t>
            </w:r>
          </w:p>
          <w:p w:rsidR="00000000" w:rsidDel="00000000" w:rsidP="00000000" w:rsidRDefault="00000000" w:rsidRPr="00000000" w14:paraId="0000006F">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(Slides 16–17)</w:t>
            </w:r>
          </w:p>
          <w:p w:rsidR="00000000" w:rsidDel="00000000" w:rsidP="00000000" w:rsidRDefault="00000000" w:rsidRPr="00000000" w14:paraId="00000070">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71">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rtl w:val="0"/>
              </w:rPr>
              <w:t xml:space="preserve">Review the ‘Assessment’ and ‘Summary’ slides.</w:t>
            </w:r>
          </w:p>
        </w:tc>
      </w:tr>
    </w:tbl>
    <w:p w:rsidR="00000000" w:rsidDel="00000000" w:rsidP="00000000" w:rsidRDefault="00000000" w:rsidRPr="00000000" w14:paraId="00000073">
      <w:pPr>
        <w:spacing w:line="276"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74">
      <w:pPr>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75">
      <w:pPr>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76">
      <w:pPr>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77">
      <w:pPr>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78">
      <w:pPr>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79">
      <w:pPr>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7A">
      <w:pPr>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This resource is available online at </w:t>
      </w:r>
      <w:hyperlink r:id="rId10">
        <w:r w:rsidDel="00000000" w:rsidR="00000000" w:rsidRPr="00000000">
          <w:rPr>
            <w:rFonts w:ascii="Quicksand" w:cs="Quicksand" w:eastAsia="Quicksand" w:hAnsi="Quicksand"/>
            <w:color w:val="1155cc"/>
            <w:sz w:val="18"/>
            <w:szCs w:val="18"/>
            <w:u w:val="single"/>
            <w:rtl w:val="0"/>
          </w:rPr>
          <w:t xml:space="preserve">ncce.io/dat1-1-p</w:t>
        </w:r>
      </w:hyperlink>
      <w:r w:rsidDel="00000000" w:rsidR="00000000" w:rsidRPr="00000000">
        <w:rPr>
          <w:rFonts w:ascii="Quicksand" w:cs="Quicksand" w:eastAsia="Quicksand" w:hAnsi="Quicksand"/>
          <w:color w:val="666666"/>
          <w:sz w:val="18"/>
          <w:szCs w:val="18"/>
          <w:rtl w:val="0"/>
        </w:rPr>
        <w:t xml:space="preserve">. Resources are updated regularly — please check that you are using the latest version.</w:t>
      </w:r>
    </w:p>
    <w:p w:rsidR="00000000" w:rsidDel="00000000" w:rsidP="00000000" w:rsidRDefault="00000000" w:rsidRPr="00000000" w14:paraId="0000007B">
      <w:pPr>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7C">
      <w:pPr>
        <w:rPr>
          <w:rFonts w:ascii="Quicksand" w:cs="Quicksand" w:eastAsia="Quicksand" w:hAnsi="Quicksand"/>
        </w:rPr>
      </w:pPr>
      <w:r w:rsidDel="00000000" w:rsidR="00000000" w:rsidRPr="00000000">
        <w:rPr>
          <w:rFonts w:ascii="Quicksand" w:cs="Quicksand" w:eastAsia="Quicksand" w:hAnsi="Quicksand"/>
          <w:color w:val="666666"/>
          <w:sz w:val="18"/>
          <w:szCs w:val="18"/>
          <w:rtl w:val="0"/>
        </w:rPr>
        <w:t xml:space="preserve">This resource is licensed under the Open Government Licence, version 3. For more information on this licence, see </w:t>
      </w:r>
      <w:hyperlink r:id="rId11">
        <w:r w:rsidDel="00000000" w:rsidR="00000000" w:rsidRPr="00000000">
          <w:rPr>
            <w:rFonts w:ascii="Quicksand" w:cs="Quicksand" w:eastAsia="Quicksand" w:hAnsi="Quicksand"/>
            <w:color w:val="1155cc"/>
            <w:sz w:val="18"/>
            <w:szCs w:val="18"/>
            <w:u w:val="single"/>
            <w:rtl w:val="0"/>
          </w:rPr>
          <w:t xml:space="preserve">ncce.io/ogl</w:t>
        </w:r>
      </w:hyperlink>
      <w:r w:rsidDel="00000000" w:rsidR="00000000" w:rsidRPr="00000000">
        <w:rPr>
          <w:rFonts w:ascii="Quicksand" w:cs="Quicksand" w:eastAsia="Quicksand" w:hAnsi="Quicksand"/>
          <w:color w:val="666666"/>
          <w:sz w:val="18"/>
          <w:szCs w:val="18"/>
          <w:rtl w:val="0"/>
        </w:rPr>
        <w:t xml:space="preserve">.</w:t>
      </w:r>
      <w:r w:rsidDel="00000000" w:rsidR="00000000" w:rsidRPr="00000000">
        <w:rPr>
          <w:rtl w:val="0"/>
        </w:rPr>
      </w:r>
    </w:p>
    <w:sectPr>
      <w:headerReference r:id="rId12" w:type="default"/>
      <w:headerReference r:id="rId13" w:type="first"/>
      <w:footerReference r:id="rId14" w:type="default"/>
      <w:footerReference r:id="rId15" w:type="first"/>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color w:val="666666"/>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spacing w:line="276" w:lineRule="auto"/>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Page </w:t>
    </w:r>
    <w:r w:rsidDel="00000000" w:rsidR="00000000" w:rsidRPr="00000000">
      <w:rPr>
        <w:rFonts w:ascii="Quicksand" w:cs="Quicksand" w:eastAsia="Quicksand" w:hAnsi="Quicksand"/>
        <w:color w:val="666666"/>
        <w:sz w:val="18"/>
        <w:szCs w:val="18"/>
      </w:rPr>
      <w:fldChar w:fldCharType="begin"/>
      <w:instrText xml:space="preserve">PAGE</w:instrText>
      <w:fldChar w:fldCharType="separate"/>
      <w:fldChar w:fldCharType="end"/>
    </w:r>
    <w:r w:rsidDel="00000000" w:rsidR="00000000" w:rsidRPr="00000000">
      <w:rPr>
        <w:rFonts w:ascii="Quicksand" w:cs="Quicksand" w:eastAsia="Quicksand" w:hAnsi="Quicksand"/>
        <w:color w:val="666666"/>
        <w:sz w:val="18"/>
        <w:szCs w:val="18"/>
        <w:rtl w:val="0"/>
      </w:rPr>
      <w:tab/>
      <w:tab/>
      <w:tab/>
      <w:tab/>
      <w:tab/>
      <w:tab/>
      <w:tab/>
      <w:tab/>
      <w:tab/>
      <w:t xml:space="preserve">Last updated: 21-07-20</w:t>
    </w:r>
  </w:p>
  <w:p w:rsidR="00000000" w:rsidDel="00000000" w:rsidP="00000000" w:rsidRDefault="00000000" w:rsidRPr="00000000" w14:paraId="0000008D">
    <w:pPr>
      <w:spacing w:line="276" w:lineRule="auto"/>
      <w:rPr>
        <w:rFonts w:ascii="Quicksand" w:cs="Quicksand" w:eastAsia="Quicksand" w:hAnsi="Quicksand"/>
        <w:sz w:val="18"/>
        <w:szCs w:val="18"/>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ind w:left="-720" w:right="-690" w:firstLine="0"/>
      <w:rPr>
        <w:color w:val="666666"/>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-866774</wp:posOffset>
          </wp:positionH>
          <wp:positionV relativeFrom="paragraph">
            <wp:posOffset>47625</wp:posOffset>
          </wp:positionV>
          <wp:extent cx="866775" cy="866775"/>
          <wp:effectExtent b="0" l="0" r="0" t="0"/>
          <wp:wrapSquare wrapText="bothSides" distB="19050" distT="19050" distL="19050" distR="1905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6775" cy="866775"/>
                  </a:xfrm>
                  <a:prstGeom prst="rect"/>
                  <a:ln/>
                </pic:spPr>
              </pic:pic>
            </a:graphicData>
          </a:graphic>
        </wp:anchor>
      </w:drawing>
    </w:r>
  </w:p>
  <w:tbl>
    <w:tblPr>
      <w:tblStyle w:val="Table2"/>
      <w:tblW w:w="1044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4845"/>
      <w:tblGridChange w:id="0">
        <w:tblGrid>
          <w:gridCol w:w="5595"/>
          <w:gridCol w:w="484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E">
          <w:pPr>
            <w:ind w:left="90" w:right="-234.09448818897602" w:firstLine="0"/>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Year 1 – Grouping data</w:t>
          </w:r>
        </w:p>
        <w:p w:rsidR="00000000" w:rsidDel="00000000" w:rsidP="00000000" w:rsidRDefault="00000000" w:rsidRPr="00000000" w14:paraId="0000007F">
          <w:pPr>
            <w:ind w:left="90" w:right="-234.09448818897602" w:firstLine="0"/>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Lesson 1 – Label and match</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ind w:right="150"/>
            <w:jc w:val="right"/>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Lesson plan</w:t>
          </w:r>
        </w:p>
        <w:p w:rsidR="00000000" w:rsidDel="00000000" w:rsidP="00000000" w:rsidRDefault="00000000" w:rsidRPr="00000000" w14:paraId="00000081">
          <w:pPr>
            <w:widowControl w:val="0"/>
            <w:spacing w:line="240" w:lineRule="auto"/>
            <w:ind w:right="150"/>
            <w:jc w:val="right"/>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82">
          <w:pPr>
            <w:widowControl w:val="0"/>
            <w:spacing w:line="240" w:lineRule="auto"/>
            <w:ind w:right="150"/>
            <w:jc w:val="right"/>
            <w:rPr>
              <w:rFonts w:ascii="Quicksand" w:cs="Quicksand" w:eastAsia="Quicksand" w:hAnsi="Quicksand"/>
              <w:color w:val="666666"/>
              <w:sz w:val="18"/>
              <w:szCs w:val="18"/>
            </w:rPr>
          </w:pPr>
          <w:hyperlink r:id="rId2">
            <w:r w:rsidDel="00000000" w:rsidR="00000000" w:rsidRPr="00000000">
              <w:rPr>
                <w:rFonts w:ascii="Quicksand" w:cs="Quicksand" w:eastAsia="Quicksand" w:hAnsi="Quicksand"/>
                <w:color w:val="1155cc"/>
                <w:sz w:val="18"/>
                <w:szCs w:val="18"/>
                <w:u w:val="single"/>
                <w:rtl w:val="0"/>
              </w:rPr>
              <w:t xml:space="preserve">Save a copy</w:t>
            </w:r>
          </w:hyperlink>
          <w:r w:rsidDel="00000000" w:rsidR="00000000" w:rsidRPr="00000000">
            <w:rPr>
              <w:rtl w:val="0"/>
            </w:rPr>
          </w:r>
        </w:p>
      </w:tc>
    </w:tr>
  </w:tbl>
  <w:p w:rsidR="00000000" w:rsidDel="00000000" w:rsidP="00000000" w:rsidRDefault="00000000" w:rsidRPr="00000000" w14:paraId="00000083">
    <w:pPr>
      <w:ind w:left="-720" w:right="-69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ind w:left="-720" w:right="-690" w:firstLine="0"/>
      <w:rPr>
        <w:color w:val="666666"/>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-866774</wp:posOffset>
          </wp:positionH>
          <wp:positionV relativeFrom="paragraph">
            <wp:posOffset>47625</wp:posOffset>
          </wp:positionV>
          <wp:extent cx="862013" cy="862013"/>
          <wp:effectExtent b="0" l="0" r="0" t="0"/>
          <wp:wrapSquare wrapText="bothSides" distB="19050" distT="19050" distL="19050" distR="1905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62013" cy="862013"/>
                  </a:xfrm>
                  <a:prstGeom prst="rect"/>
                  <a:ln/>
                </pic:spPr>
              </pic:pic>
            </a:graphicData>
          </a:graphic>
        </wp:anchor>
      </w:drawing>
    </w:r>
  </w:p>
  <w:tbl>
    <w:tblPr>
      <w:tblStyle w:val="Table3"/>
      <w:tblW w:w="1042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12.5"/>
      <w:gridCol w:w="5212.5"/>
      <w:tblGridChange w:id="0">
        <w:tblGrid>
          <w:gridCol w:w="5212.5"/>
          <w:gridCol w:w="5212.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5">
          <w:pPr>
            <w:ind w:left="90" w:right="-234.09448818897602" w:firstLine="0"/>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[Year group] – [Name of unit]</w:t>
          </w:r>
        </w:p>
        <w:p w:rsidR="00000000" w:rsidDel="00000000" w:rsidP="00000000" w:rsidRDefault="00000000" w:rsidRPr="00000000" w14:paraId="00000086">
          <w:pPr>
            <w:ind w:left="90" w:right="-234.09448818897602" w:firstLine="0"/>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[Lesson number] – [title]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ind w:right="150"/>
            <w:jc w:val="right"/>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Lesson plan</w:t>
          </w:r>
        </w:p>
        <w:p w:rsidR="00000000" w:rsidDel="00000000" w:rsidP="00000000" w:rsidRDefault="00000000" w:rsidRPr="00000000" w14:paraId="00000088">
          <w:pPr>
            <w:widowControl w:val="0"/>
            <w:spacing w:line="240" w:lineRule="auto"/>
            <w:ind w:right="150"/>
            <w:jc w:val="right"/>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89">
          <w:pPr>
            <w:widowControl w:val="0"/>
            <w:spacing w:line="240" w:lineRule="auto"/>
            <w:ind w:right="150"/>
            <w:jc w:val="right"/>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Save Copy</w:t>
          </w:r>
          <w:r w:rsidDel="00000000" w:rsidR="00000000" w:rsidRPr="00000000">
            <w:rPr>
              <w:rtl w:val="0"/>
            </w:rPr>
          </w:r>
        </w:p>
      </w:tc>
    </w:tr>
  </w:tbl>
  <w:p w:rsidR="00000000" w:rsidDel="00000000" w:rsidP="00000000" w:rsidRDefault="00000000" w:rsidRPr="00000000" w14:paraId="0000008A">
    <w:pPr>
      <w:ind w:left="-720" w:right="-690" w:firstLine="0"/>
      <w:rPr>
        <w:rFonts w:ascii="Quicksand" w:cs="Quicksand" w:eastAsia="Quicksand" w:hAnsi="Quicksand"/>
        <w:color w:val="666666"/>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Quicksand" w:cs="Quicksand" w:eastAsia="Quicksand" w:hAnsi="Quicksand"/>
      <w:b w:val="1"/>
      <w:color w:val="5b5ba5"/>
      <w:sz w:val="48"/>
      <w:szCs w:val="48"/>
    </w:rPr>
  </w:style>
  <w:style w:type="paragraph" w:styleId="Heading2">
    <w:name w:val="heading 2"/>
    <w:basedOn w:val="Normal"/>
    <w:next w:val="Normal"/>
    <w:pPr>
      <w:keepNext w:val="1"/>
      <w:keepLines w:val="1"/>
      <w:spacing w:after="120" w:before="360" w:lineRule="auto"/>
    </w:pPr>
    <w:rPr>
      <w:rFonts w:ascii="Quicksand" w:cs="Quicksand" w:eastAsia="Quicksand" w:hAnsi="Quicksand"/>
      <w:sz w:val="32"/>
      <w:szCs w:val="32"/>
    </w:rPr>
  </w:style>
  <w:style w:type="paragraph" w:styleId="Heading3">
    <w:name w:val="heading 3"/>
    <w:basedOn w:val="Normal"/>
    <w:next w:val="Normal"/>
    <w:pPr>
      <w:keepNext w:val="1"/>
      <w:keepLines w:val="1"/>
      <w:spacing w:line="240" w:lineRule="auto"/>
    </w:pPr>
    <w:rPr>
      <w:rFonts w:ascii="Quicksand" w:cs="Quicksand" w:eastAsia="Quicksand" w:hAnsi="Quicksand"/>
      <w:b w:val="1"/>
      <w:color w:val="434343"/>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ncce.io/ogl" TargetMode="External"/><Relationship Id="rId10" Type="http://schemas.openxmlformats.org/officeDocument/2006/relationships/hyperlink" Target="https://docs.google.com/document/d/1KK7c2rhP0ohXUOQB7Yzq0-oM6BckgXJEb8bcJAy53DE"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optXx1fUCWRTtO7FVXYvhXkPAGNCoSMdMxM7HJ5DnaQ"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docs.google.com/presentation/d/1vNc1LPJw8GPQ4ZwAQ0B0NKV3l3FT0JFerypeWzR-bZM" TargetMode="External"/><Relationship Id="rId7" Type="http://schemas.openxmlformats.org/officeDocument/2006/relationships/hyperlink" Target="https://docs.google.com/presentation/d/1Iy500RPf76Dnow320wk8834EfvJo7OfZgnBHKA-AhI8" TargetMode="External"/><Relationship Id="rId8" Type="http://schemas.openxmlformats.org/officeDocument/2006/relationships/hyperlink" Target="https://docs.google.com/presentation/d/1pTu_XL0RqfKvnW3ovZMu3xNw_mffBGTlXIjHuCHRWz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docs.google.com/document/d/1KK7c2rhP0ohXUOQB7Yzq0-oM6BckgXJEb8bcJAy53DE/cop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